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99643">
      <w:pPr>
        <w:spacing w:after="0" w:line="240" w:lineRule="auto"/>
        <w:rPr>
          <w:rFonts w:ascii="Times New Roman" w:hAnsi="Times New Roman" w:eastAsia="Calibri" w:cs="Times New Roman"/>
          <w:b/>
          <w:sz w:val="28"/>
          <w:szCs w:val="28"/>
        </w:rPr>
      </w:pPr>
      <w:bookmarkStart w:id="1" w:name="_GoBack"/>
      <w:bookmarkEnd w:id="1"/>
      <w:r>
        <w:rPr>
          <w:rFonts w:ascii="Times New Roman" w:hAnsi="Times New Roman" w:eastAsia="Calibri" w:cs="Times New Roman"/>
          <w:b/>
          <w:sz w:val="28"/>
          <w:szCs w:val="28"/>
        </w:rPr>
        <w:t xml:space="preserve">                                                     Договор № ___</w:t>
      </w:r>
    </w:p>
    <w:p w14:paraId="16306B7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 оказании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w:t>
      </w:r>
    </w:p>
    <w:p w14:paraId="6B83D105">
      <w:pPr>
        <w:autoSpaceDE w:val="0"/>
        <w:autoSpaceDN w:val="0"/>
        <w:adjustRightInd w:val="0"/>
        <w:spacing w:after="0" w:line="240" w:lineRule="auto"/>
        <w:jc w:val="center"/>
        <w:rPr>
          <w:rFonts w:ascii="Times New Roman" w:hAnsi="Times New Roman" w:cs="Times New Roman"/>
          <w:b/>
          <w:sz w:val="28"/>
          <w:szCs w:val="28"/>
        </w:rPr>
      </w:pPr>
    </w:p>
    <w:p w14:paraId="6C17A064">
      <w:pPr>
        <w:spacing w:after="0" w:line="360" w:lineRule="auto"/>
        <w:ind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г. Воронеж</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«____»_____________ 20___ г.</w:t>
      </w:r>
    </w:p>
    <w:p w14:paraId="62C2CA54">
      <w:pPr>
        <w:spacing w:after="0" w:line="240" w:lineRule="auto"/>
        <w:ind w:left="-28" w:right="-35"/>
        <w:jc w:val="both"/>
        <w:rPr>
          <w:rFonts w:ascii="Times New Roman" w:hAnsi="Times New Roman" w:eastAsia="Calibri" w:cs="Times New Roman"/>
          <w:sz w:val="28"/>
          <w:szCs w:val="28"/>
        </w:rPr>
      </w:pPr>
    </w:p>
    <w:p w14:paraId="6DDB7E4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и  _______________________________________________, именуемое в дальнейшем «Исполнитель», совместно именуемые «Стороны», на основании протокола рассмотрения заявок на участие в электронном аукционе об оказании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модернизацию) лифтов  от __________________, заключили настоящий договор о нижеследующем:</w:t>
      </w:r>
    </w:p>
    <w:p w14:paraId="23D0761C">
      <w:pPr>
        <w:spacing w:after="0" w:line="240" w:lineRule="auto"/>
        <w:ind w:left="-28" w:right="-35"/>
        <w:jc w:val="both"/>
        <w:rPr>
          <w:rFonts w:ascii="Times New Roman" w:hAnsi="Times New Roman" w:eastAsia="Calibri" w:cs="Times New Roman"/>
          <w:sz w:val="28"/>
          <w:szCs w:val="28"/>
        </w:rPr>
      </w:pPr>
    </w:p>
    <w:p w14:paraId="4B7BA2E1">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I</w:t>
      </w:r>
      <w:r>
        <w:rPr>
          <w:rFonts w:ascii="Times New Roman" w:hAnsi="Times New Roman" w:eastAsia="Calibri" w:cs="Times New Roman"/>
          <w:b/>
          <w:sz w:val="28"/>
          <w:szCs w:val="28"/>
        </w:rPr>
        <w:t>. Предмет договора</w:t>
      </w:r>
    </w:p>
    <w:p w14:paraId="33119031">
      <w:pPr>
        <w:spacing w:after="0" w:line="240" w:lineRule="auto"/>
        <w:ind w:left="-28" w:right="-35"/>
        <w:jc w:val="both"/>
        <w:rPr>
          <w:rFonts w:ascii="Times New Roman" w:hAnsi="Times New Roman" w:eastAsia="Calibri" w:cs="Times New Roman"/>
          <w:b/>
          <w:sz w:val="28"/>
          <w:szCs w:val="28"/>
        </w:rPr>
      </w:pPr>
    </w:p>
    <w:p w14:paraId="6F405C2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 В целях выполнения работ по капитальному ремонту общего имущества в многоквартирных домах (далее – Объекты), Исполнитель обязуется в установленные настоящим договором сроки оказать услуги и (или) выполнить работы по разработке проектной документации, пояснительной записки к проекту (технико-экономическое обоснование), локального сметного расчета и сводного сметного расчета на проведение работ по капитальному ремонту общего имущества многоквартирных домов (далее - проектно-сметная документация),  расположенных по адресам:</w:t>
      </w:r>
    </w:p>
    <w:p w14:paraId="7ACA5B7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__________________________________________________________________</w:t>
      </w:r>
      <w:r>
        <w:rPr>
          <w:rFonts w:ascii="Times New Roman" w:hAnsi="Times New Roman" w:eastAsia="Calibri" w:cs="Times New Roman"/>
          <w:bCs/>
          <w:sz w:val="28"/>
          <w:szCs w:val="28"/>
        </w:rPr>
        <w:t xml:space="preserve">. </w:t>
      </w:r>
    </w:p>
    <w:p w14:paraId="545D6D3F">
      <w:pPr>
        <w:spacing w:after="0" w:line="240" w:lineRule="auto"/>
        <w:ind w:left="-28" w:right="-35"/>
        <w:jc w:val="both"/>
        <w:rPr>
          <w:rFonts w:ascii="Times New Roman" w:hAnsi="Times New Roman" w:eastAsia="Calibri" w:cs="Times New Roman"/>
          <w:sz w:val="28"/>
          <w:szCs w:val="28"/>
        </w:rPr>
      </w:pPr>
    </w:p>
    <w:p w14:paraId="295FF35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 учетом вида работ по каждому объекту, в соответствии с заданием на проектирование, прилагаемых к настоящему договору (Приложение №3) </w:t>
      </w:r>
      <w:r>
        <w:rPr>
          <w:rFonts w:ascii="Times New Roman" w:hAnsi="Times New Roman" w:eastAsia="Calibri" w:cs="Times New Roman"/>
          <w:bCs/>
          <w:sz w:val="28"/>
          <w:szCs w:val="28"/>
        </w:rPr>
        <w:t>в объеме, достаточном для проведения работ по капитальному ремонту, с получением всех необходимых согласований и проведением негосударственной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r>
        <w:rPr>
          <w:rFonts w:ascii="Times New Roman" w:hAnsi="Times New Roman" w:eastAsia="Calibri" w:cs="Times New Roman"/>
          <w:sz w:val="28"/>
          <w:szCs w:val="28"/>
        </w:rPr>
        <w:t>, а Заказчик обязуется принять и оплатить выполненный объем работ.</w:t>
      </w:r>
    </w:p>
    <w:p w14:paraId="460A8678">
      <w:pPr>
        <w:spacing w:after="0" w:line="240" w:lineRule="auto"/>
        <w:ind w:left="-28" w:right="-35"/>
        <w:jc w:val="both"/>
        <w:rPr>
          <w:rFonts w:ascii="Times New Roman" w:hAnsi="Times New Roman" w:eastAsia="Calibri" w:cs="Times New Roman"/>
          <w:b/>
          <w:sz w:val="28"/>
          <w:szCs w:val="28"/>
        </w:rPr>
      </w:pPr>
      <w:bookmarkStart w:id="0" w:name="Par26"/>
      <w:bookmarkEnd w:id="0"/>
      <w:r>
        <w:rPr>
          <w:rFonts w:ascii="Times New Roman" w:hAnsi="Times New Roman" w:eastAsia="Calibri" w:cs="Times New Roman"/>
          <w:sz w:val="28"/>
          <w:szCs w:val="28"/>
        </w:rPr>
        <w:t xml:space="preserve">                                         </w:t>
      </w:r>
      <w:r>
        <w:rPr>
          <w:rFonts w:ascii="Times New Roman" w:hAnsi="Times New Roman" w:eastAsia="Calibri" w:cs="Times New Roman"/>
          <w:b/>
          <w:sz w:val="28"/>
          <w:szCs w:val="28"/>
          <w:lang w:val="en-US"/>
        </w:rPr>
        <w:t>II</w:t>
      </w:r>
      <w:r>
        <w:rPr>
          <w:rFonts w:ascii="Times New Roman" w:hAnsi="Times New Roman" w:eastAsia="Calibri" w:cs="Times New Roman"/>
          <w:b/>
          <w:sz w:val="28"/>
          <w:szCs w:val="28"/>
        </w:rPr>
        <w:t>. Цена и порядок расчетов.</w:t>
      </w:r>
    </w:p>
    <w:p w14:paraId="61BCF74F">
      <w:pPr>
        <w:spacing w:after="0" w:line="240" w:lineRule="auto"/>
        <w:ind w:left="-28" w:right="-35"/>
        <w:jc w:val="both"/>
        <w:rPr>
          <w:rFonts w:ascii="Times New Roman" w:hAnsi="Times New Roman" w:eastAsia="Calibri" w:cs="Times New Roman"/>
          <w:b/>
          <w:sz w:val="28"/>
          <w:szCs w:val="28"/>
        </w:rPr>
      </w:pPr>
    </w:p>
    <w:p w14:paraId="004FF5C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2.1. Стоимость оказываемых услуг и (или) выполненных работ по разработке  проектно-сметной документации, с предоставлением </w:t>
      </w:r>
      <w:r>
        <w:rPr>
          <w:rFonts w:ascii="Times New Roman" w:hAnsi="Times New Roman" w:cs="Times New Roman"/>
          <w:sz w:val="28"/>
          <w:szCs w:val="28"/>
        </w:rPr>
        <w:t>инженерно</w:t>
      </w:r>
      <w:r>
        <w:t>-</w:t>
      </w:r>
      <w:r>
        <w:rPr>
          <w:rFonts w:ascii="Times New Roman" w:hAnsi="Times New Roman" w:eastAsia="Calibri" w:cs="Times New Roman"/>
          <w:sz w:val="28"/>
          <w:szCs w:val="28"/>
        </w:rPr>
        <w:t xml:space="preserve">технического отчета об обследовании строительных конструкций и о необходимости выполнения инструментального обследования, а так же </w:t>
      </w:r>
      <w:r>
        <w:rPr>
          <w:rFonts w:ascii="Times New Roman" w:hAnsi="Times New Roman" w:eastAsia="Calibri" w:cs="Times New Roman"/>
          <w:bCs/>
          <w:sz w:val="28"/>
          <w:szCs w:val="28"/>
        </w:rPr>
        <w:t xml:space="preserve">с получением всех необходимых согласований, в том числе согласования с ресурсоснабжающими организациями, и получением положительного заключения негосударственной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 </w:t>
      </w:r>
      <w:r>
        <w:rPr>
          <w:rFonts w:ascii="Times New Roman" w:hAnsi="Times New Roman" w:eastAsia="Calibri" w:cs="Times New Roman"/>
          <w:sz w:val="28"/>
          <w:szCs w:val="28"/>
        </w:rPr>
        <w:t>по настоящему Договору определяется согласно смете (Приложение № 1).</w:t>
      </w:r>
    </w:p>
    <w:p w14:paraId="5181086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Общая стоимость работ по Договору составляет: _________________ рублей, в том числе НДС.   </w:t>
      </w:r>
    </w:p>
    <w:p w14:paraId="53950D8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применяющий упрощенную систему налогообложения, при выполнении работ по разработке проектной документации в соответствии с п. 1.1 Договора не предъявляет к оплате Заказчику соответствующую сумму НДС дополнительно к стоимости выполненных работ.</w:t>
      </w:r>
    </w:p>
    <w:p w14:paraId="423D44B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2.2. Выплата аванса Исполнителю не предусмотрена. </w:t>
      </w:r>
    </w:p>
    <w:p w14:paraId="0B48483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2.3. Окончательный расчет производится после выполнения Исполнителем всех работ и приемки данных работ Заказчиком при условии, что работы выполнены надлежащим образом и в согласованные сроки, установленные настоящим Договором, или досрочно с согласия Заказчика, а также после предоставления Исполнителем надлежащим образом оформленных документов, указанных в п. 4.8. Договора, Заказчику.</w:t>
      </w:r>
    </w:p>
    <w:p w14:paraId="072232C6">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обязуется обеспечить доставку Заказчику оригиналов проектной документации, пояснительной записки к проекту (технико- экономическое обоснование), локального сметного расчета и сводного сметного расчета на проведение работ по капитальному ремонту общего имущества многоквартирных домов, а так же Акт выполненных работ (Приложение №4- образец),  счет на оплату (Приложение №5- образец), счет- фактуру (Приложение №6- образец)</w:t>
      </w:r>
      <w:r>
        <w:rPr>
          <w:rFonts w:ascii="Times New Roman" w:hAnsi="Times New Roman" w:eastAsia="Calibri" w:cs="Times New Roman"/>
          <w:iCs/>
          <w:sz w:val="28"/>
          <w:szCs w:val="28"/>
        </w:rPr>
        <w:t xml:space="preserve"> </w:t>
      </w:r>
      <w:r>
        <w:rPr>
          <w:rFonts w:ascii="Times New Roman" w:hAnsi="Times New Roman" w:eastAsia="Calibri" w:cs="Times New Roman"/>
          <w:sz w:val="28"/>
          <w:szCs w:val="28"/>
        </w:rPr>
        <w:t>заказной почтой с уведомлением о вручении, курьером или иным способом, обеспечивающим гарантированную доставку Заказчику оригиналов указанных документов.</w:t>
      </w:r>
    </w:p>
    <w:p w14:paraId="6163BA20">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Расчет по договору осуществляется в валюте Российской Федерации путем безналичного перечисления денежных средств по видам работ в течение трех месяцев с даты подписания Заказчиком, указанных в п. 4.8. настоящего договора документов.  </w:t>
      </w:r>
    </w:p>
    <w:p w14:paraId="5650493E">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Непредставление документов, указанных в пункте 4.8 договора, ненадлежащее оформление или несоблюдение формы таких документов в соответствии с условиями договора является основанием для отказа Заказчика в оплате выполненных Исполнителем работ по Договору.</w:t>
      </w:r>
    </w:p>
    <w:p w14:paraId="70B247D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2.7. Заказчик вправе при оплате Исполнителю выполненных работ по договору перечислить денежные средства за вычетом суммы, начисленных и предъявленных Исполнителю, в соответствии с разделом </w:t>
      </w:r>
      <w:r>
        <w:rPr>
          <w:rFonts w:ascii="Times New Roman" w:hAnsi="Times New Roman" w:eastAsia="Calibri" w:cs="Times New Roman"/>
          <w:sz w:val="28"/>
          <w:szCs w:val="28"/>
          <w:lang w:val="en-US"/>
        </w:rPr>
        <w:t>VII</w:t>
      </w:r>
      <w:r>
        <w:rPr>
          <w:rFonts w:ascii="Times New Roman" w:hAnsi="Times New Roman" w:eastAsia="Calibri" w:cs="Times New Roman"/>
          <w:sz w:val="28"/>
          <w:szCs w:val="28"/>
        </w:rPr>
        <w:t xml:space="preserve"> настоящего договора неустоек и штрафных санкций.</w:t>
      </w:r>
    </w:p>
    <w:p w14:paraId="494A0BF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2.8. Цена договора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 Цена договора может быть снижена по соглашению сторон при уменьшении предусмотренных договором о проведении капитального ремонта объемов услуг и (или) работ. Изменение стоимости и объемов услуг и (или) работ производится при соблюдении положений, установленных действующим законодательством. </w:t>
      </w:r>
    </w:p>
    <w:p w14:paraId="3D5F391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2.9. Финансирование услуг по договору осуществляется за счет средств собственников помещений в многоквартирных домах, которые формирует фонд капитального ремонта на счете, счетах некоммерческой организации «Фонд капитального ремонта многоквартирных домов Воронежской области», и (или) иных источников.</w:t>
      </w:r>
    </w:p>
    <w:p w14:paraId="11453A8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2.10. Не подлежит оплате работа по устранению недостатков, ошибок или дефектов, допущенных Исполнителем.</w:t>
      </w:r>
    </w:p>
    <w:p w14:paraId="532F6C57">
      <w:pPr>
        <w:spacing w:after="0" w:line="240" w:lineRule="auto"/>
        <w:ind w:left="-28" w:right="-35"/>
        <w:jc w:val="both"/>
        <w:rPr>
          <w:rFonts w:ascii="Times New Roman" w:hAnsi="Times New Roman" w:eastAsia="Calibri" w:cs="Times New Roman"/>
          <w:b/>
          <w:sz w:val="28"/>
          <w:szCs w:val="28"/>
        </w:rPr>
      </w:pPr>
    </w:p>
    <w:p w14:paraId="796A820A">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III</w:t>
      </w:r>
      <w:r>
        <w:rPr>
          <w:rFonts w:ascii="Times New Roman" w:hAnsi="Times New Roman" w:eastAsia="Calibri" w:cs="Times New Roman"/>
          <w:b/>
          <w:sz w:val="28"/>
          <w:szCs w:val="28"/>
        </w:rPr>
        <w:t>. Условия и сроки выполнения работ</w:t>
      </w:r>
    </w:p>
    <w:p w14:paraId="13C39C97">
      <w:pPr>
        <w:spacing w:after="0" w:line="240" w:lineRule="auto"/>
        <w:ind w:left="-28" w:right="-35"/>
        <w:jc w:val="both"/>
        <w:rPr>
          <w:rFonts w:ascii="Times New Roman" w:hAnsi="Times New Roman" w:eastAsia="Calibri" w:cs="Times New Roman"/>
          <w:b/>
          <w:sz w:val="28"/>
          <w:szCs w:val="28"/>
        </w:rPr>
      </w:pPr>
    </w:p>
    <w:p w14:paraId="31F0174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 Работы выполняются иждивением Исполнителя – из его материалов, его силами и средствами в соответствии с приложением №1 (смета), приложением №2 (графиком производства работ), приложением №3 (заданием на проектирование), которые являются неотъемлемой частью договора, а также частью конкурсной документации и размещены на сайте электронной площадки. </w:t>
      </w:r>
    </w:p>
    <w:p w14:paraId="713812C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График производства работ, дополнительно может быть согласован с Исполнителем, за исключением срока окончания работ.</w:t>
      </w:r>
    </w:p>
    <w:p w14:paraId="6E72E8C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3.2. Исполнитель обеспечивает и организовывает работы на объекте своими силами и средствами для оказания услуг и (или) выполнение работ по разработке проектно- сметной документации по капитальному ремонту общего имущества многоквартирных домов, а также по </w:t>
      </w:r>
      <w:r>
        <w:rPr>
          <w:rFonts w:ascii="Times New Roman" w:hAnsi="Times New Roman" w:eastAsia="Calibri" w:cs="Times New Roman"/>
          <w:bCs/>
          <w:sz w:val="28"/>
          <w:szCs w:val="28"/>
        </w:rPr>
        <w:t>получению всех необходимых согласований, в том числе согласования с ресурсоснабжающими организациями и получению положительного заключения</w:t>
      </w:r>
      <w:r>
        <w:rPr>
          <w:rFonts w:ascii="Times New Roman" w:hAnsi="Times New Roman" w:eastAsia="Calibri" w:cs="Times New Roman"/>
          <w:sz w:val="28"/>
          <w:szCs w:val="28"/>
        </w:rPr>
        <w:t xml:space="preserve"> </w:t>
      </w:r>
      <w:r>
        <w:rPr>
          <w:rFonts w:ascii="Times New Roman" w:hAnsi="Times New Roman" w:eastAsia="Calibri" w:cs="Times New Roman"/>
          <w:bCs/>
          <w:sz w:val="28"/>
          <w:szCs w:val="28"/>
        </w:rPr>
        <w:t>негосударственной экспертизы</w:t>
      </w:r>
      <w:r>
        <w:rPr>
          <w:rFonts w:ascii="Times New Roman" w:hAnsi="Times New Roman" w:eastAsia="Calibri" w:cs="Times New Roman"/>
          <w:sz w:val="28"/>
          <w:szCs w:val="28"/>
        </w:rPr>
        <w:t>.</w:t>
      </w:r>
    </w:p>
    <w:p w14:paraId="509A294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3.3. Проектно- сметная документация изготавливается по каждому виду работ по каждому объекту, в соответствии с приложением № 3 (заданием на проектирование).</w:t>
      </w:r>
    </w:p>
    <w:p w14:paraId="03C1A0E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3.4. Исполнитель предоставляет Заказчику оригиналы проектно- сметной документации в четырех экземплярах (каждый документ).</w:t>
      </w:r>
    </w:p>
    <w:p w14:paraId="045086B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3.5. Исполнитель при оказании услуг и (или) выполнении работ обязан провести </w:t>
      </w:r>
      <w:r>
        <w:rPr>
          <w:rFonts w:ascii="Times New Roman" w:hAnsi="Times New Roman" w:eastAsia="Calibri" w:cs="Times New Roman"/>
          <w:bCs/>
          <w:sz w:val="28"/>
          <w:szCs w:val="28"/>
        </w:rPr>
        <w:t>негосударственную экспертизу о проверке достоверности определения сметной стоимости строительства, реконструкции, капитального ремонта объектов капитального строительства, и получить положительное заключение данной экспертизы.</w:t>
      </w:r>
    </w:p>
    <w:p w14:paraId="32064EA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3.6. Устранение недостатков, выявленных в процессе производства работ, выполняется Исполнителем за счет собственных средств. </w:t>
      </w:r>
    </w:p>
    <w:p w14:paraId="7CB98EAF">
      <w:pPr>
        <w:spacing w:after="0" w:line="240" w:lineRule="auto"/>
        <w:ind w:left="-28" w:right="-35" w:firstLine="736"/>
        <w:jc w:val="both"/>
        <w:rPr>
          <w:rFonts w:ascii="Times New Roman" w:hAnsi="Times New Roman" w:eastAsia="Calibri" w:cs="Times New Roman"/>
          <w:bCs/>
          <w:sz w:val="28"/>
          <w:szCs w:val="28"/>
        </w:rPr>
      </w:pPr>
      <w:r>
        <w:rPr>
          <w:rFonts w:ascii="Times New Roman" w:hAnsi="Times New Roman" w:eastAsia="Calibri" w:cs="Times New Roman"/>
          <w:sz w:val="28"/>
          <w:szCs w:val="28"/>
        </w:rPr>
        <w:t xml:space="preserve">3.7. Сроки выполнения работ по договору: </w:t>
      </w:r>
      <w:r>
        <w:rPr>
          <w:rFonts w:ascii="Times New Roman" w:hAnsi="Times New Roman" w:eastAsia="Calibri" w:cs="Times New Roman"/>
          <w:bCs/>
          <w:sz w:val="28"/>
          <w:szCs w:val="28"/>
        </w:rPr>
        <w:t xml:space="preserve">с даты заключения договора (подписания договора на площадке электронного аукциона) по _____________________года. </w:t>
      </w:r>
    </w:p>
    <w:p w14:paraId="2B30EDF8">
      <w:pPr>
        <w:spacing w:after="0" w:line="240" w:lineRule="auto"/>
        <w:ind w:left="-28" w:right="-35" w:firstLine="736"/>
        <w:jc w:val="both"/>
        <w:rPr>
          <w:rFonts w:ascii="Times New Roman" w:hAnsi="Times New Roman" w:eastAsia="Calibri" w:cs="Times New Roman"/>
          <w:bCs/>
          <w:sz w:val="28"/>
          <w:szCs w:val="28"/>
        </w:rPr>
      </w:pPr>
      <w:r>
        <w:rPr>
          <w:rFonts w:ascii="Times New Roman" w:hAnsi="Times New Roman" w:eastAsia="Calibri" w:cs="Times New Roman"/>
          <w:bCs/>
          <w:sz w:val="28"/>
          <w:szCs w:val="28"/>
        </w:rPr>
        <w:t>3.8. Исполнитель обязан соблюдать сроки выполнения работ, а также сроки выполнения отдельных этапов выполнения работ, в соответствии с графиком выполнения работ (Приложение № 2 к Договору).</w:t>
      </w:r>
    </w:p>
    <w:p w14:paraId="5018F341">
      <w:pPr>
        <w:spacing w:after="0" w:line="240" w:lineRule="auto"/>
        <w:ind w:left="-28" w:right="-35" w:firstLine="736"/>
        <w:jc w:val="both"/>
        <w:rPr>
          <w:rFonts w:ascii="Times New Roman" w:hAnsi="Times New Roman" w:eastAsia="Calibri" w:cs="Times New Roman"/>
          <w:bCs/>
          <w:sz w:val="28"/>
          <w:szCs w:val="28"/>
        </w:rPr>
      </w:pPr>
      <w:r>
        <w:rPr>
          <w:rFonts w:ascii="Times New Roman" w:hAnsi="Times New Roman" w:eastAsia="Calibri" w:cs="Times New Roman"/>
          <w:bCs/>
          <w:sz w:val="28"/>
          <w:szCs w:val="28"/>
        </w:rPr>
        <w:t>3.9. Исполнитель несет ответственность за нарушение сроков выполнения работ и сроков выполнения отдельных этапов выполнения работ.</w:t>
      </w:r>
    </w:p>
    <w:p w14:paraId="5B56622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bCs/>
          <w:sz w:val="28"/>
          <w:szCs w:val="28"/>
        </w:rPr>
        <w:t>3.10</w:t>
      </w:r>
      <w:r>
        <w:rPr>
          <w:rFonts w:ascii="Times New Roman" w:hAnsi="Times New Roman" w:eastAsia="Calibri" w:cs="Times New Roman"/>
          <w:sz w:val="28"/>
          <w:szCs w:val="28"/>
        </w:rPr>
        <w:t>. Исполнитель на все время действия договора должен иметь действующие свидетельства о допуске к работам, которые оказывают влияние на безопасность объекта капитального строительства, необходимые для выполнения работ по договору в соответствии с условиями договора.</w:t>
      </w:r>
    </w:p>
    <w:p w14:paraId="60296AF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3.11. После подписания </w:t>
      </w:r>
      <w:r>
        <w:rPr>
          <w:rFonts w:ascii="Times New Roman" w:hAnsi="Times New Roman" w:eastAsia="Calibri" w:cs="Times New Roman"/>
          <w:bCs/>
          <w:sz w:val="28"/>
          <w:szCs w:val="28"/>
        </w:rPr>
        <w:t xml:space="preserve">договора на площадке электронного аукциона Исполнитель </w:t>
      </w:r>
      <w:r>
        <w:rPr>
          <w:rFonts w:ascii="Times New Roman" w:hAnsi="Times New Roman" w:eastAsia="Calibri" w:cs="Times New Roman"/>
          <w:sz w:val="28"/>
          <w:szCs w:val="28"/>
        </w:rPr>
        <w:t>в течении трех дней обязан направить заказчику адрес электронной почты, если данные сведения не были указаны в заявке.</w:t>
      </w:r>
    </w:p>
    <w:p w14:paraId="6729B08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3.12. После подписания договора на площадке электронного аукциона обеими сторонами и получения официального адреса электронной почты Исполнителя, Заказчик направляет на адрес электронной почты Исполнителя в течении 2 (двух) дней ссылку на систему БАРС-ЖКХ, а также логин, пароль и методические рекомендации для работы в системе.</w:t>
      </w:r>
    </w:p>
    <w:p w14:paraId="24D06B5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3.13. В течении 5 (пяти) дней после подписания </w:t>
      </w:r>
      <w:r>
        <w:rPr>
          <w:rFonts w:ascii="Times New Roman" w:hAnsi="Times New Roman" w:eastAsia="Calibri" w:cs="Times New Roman"/>
          <w:bCs/>
          <w:sz w:val="28"/>
          <w:szCs w:val="28"/>
        </w:rPr>
        <w:t>договора на площадке электронного аукциона</w:t>
      </w:r>
      <w:r>
        <w:rPr>
          <w:rFonts w:ascii="Times New Roman" w:hAnsi="Times New Roman" w:eastAsia="Calibri" w:cs="Times New Roman"/>
          <w:sz w:val="28"/>
          <w:szCs w:val="28"/>
        </w:rPr>
        <w:t>, Исполнитель обязан организовать и приступить к обследованию многоквартирных домов, в соответствии с заданием на проектирование, выкладывая фотоотчет о проведенном обследовании объекта, в системе БАРС-ЖКХ по каждому объекту и виду работ в течении суток.</w:t>
      </w:r>
    </w:p>
    <w:p w14:paraId="56EEC0D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3.14. Исполнитель при обнаружении захламления мест общего пользования обязан поставить соответствующую отметку в системе БАРС ЖКХ. Данное требование отражено в методических рекомендациях по заполнению системы БАРС ЖКХ. </w:t>
      </w:r>
    </w:p>
    <w:p w14:paraId="10FDD8C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3.15. Исполнитель предоставляет Заказчику отчеты о ходе выполнения работ по договору, с приложением фотоотчета, выкладывая их в системе Барс-ЖКХ, каждый понедельник недели, а также при начале нового этапа работы, согласно графика.</w:t>
      </w:r>
    </w:p>
    <w:p w14:paraId="4426039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3.16. Отчет и фотоотчет должен соответствовать адресному перечню домов, указанному в Договоре.   </w:t>
      </w:r>
    </w:p>
    <w:p w14:paraId="773D28F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3.17. Предмет договора, место оказания услуг и (или) проведения работ, виды услуг и (или) работ не могут изменяться в ходе его исполнения.</w:t>
      </w:r>
    </w:p>
    <w:p w14:paraId="480CA2F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3.18. Сроки оказания услуг и (или) выполнения работ по 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2F075DD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изменение объема оказываемых услуг и (или)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7A57975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б) недопуск собственниками помещений в многоквартирном доме  </w:t>
      </w:r>
    </w:p>
    <w:p w14:paraId="2630255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ядной организации к оказанию услуг и (или) выполнению работ, не связанным с неисполнением или ненадлежащим исполнением такой организацией договора;</w:t>
      </w:r>
    </w:p>
    <w:p w14:paraId="0F2268D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приостановка оказания услуг и (или) выполнения работ в связи с наступлением отопительного сезона и (или) неблагоприятных погодных условий.</w:t>
      </w:r>
    </w:p>
    <w:p w14:paraId="03ADB4F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3.19. Исполнитель несет ответственность за достоверность проектно- сметной документации, а также за достоверность сведений, указанных в ней, в том числе сведений по применению материалов, приборов, оборудования, конструктивных элементов, строительных конструкций и технических параметров.</w:t>
      </w:r>
    </w:p>
    <w:p w14:paraId="37244EC5">
      <w:pPr>
        <w:spacing w:after="0" w:line="240" w:lineRule="auto"/>
        <w:ind w:left="-28" w:right="-35"/>
        <w:jc w:val="both"/>
        <w:rPr>
          <w:rFonts w:ascii="Times New Roman" w:hAnsi="Times New Roman" w:eastAsia="Calibri" w:cs="Times New Roman"/>
          <w:sz w:val="28"/>
          <w:szCs w:val="28"/>
        </w:rPr>
      </w:pPr>
    </w:p>
    <w:p w14:paraId="7344E2A8">
      <w:pPr>
        <w:spacing w:after="0" w:line="240" w:lineRule="auto"/>
        <w:ind w:left="-28" w:right="-35"/>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IV</w:t>
      </w:r>
      <w:r>
        <w:rPr>
          <w:rFonts w:ascii="Times New Roman" w:hAnsi="Times New Roman" w:eastAsia="Calibri" w:cs="Times New Roman"/>
          <w:b/>
          <w:sz w:val="28"/>
          <w:szCs w:val="28"/>
        </w:rPr>
        <w:t>. Порядок осуществления Заказчиком приемки выполняемых работ</w:t>
      </w:r>
    </w:p>
    <w:p w14:paraId="6D6E75F8">
      <w:pPr>
        <w:spacing w:after="0" w:line="240" w:lineRule="auto"/>
        <w:ind w:left="-28" w:right="-35"/>
        <w:jc w:val="center"/>
        <w:rPr>
          <w:rFonts w:ascii="Times New Roman" w:hAnsi="Times New Roman" w:eastAsia="Calibri" w:cs="Times New Roman"/>
          <w:b/>
          <w:sz w:val="28"/>
          <w:szCs w:val="28"/>
        </w:rPr>
      </w:pPr>
    </w:p>
    <w:p w14:paraId="57276B6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4.1. Состав и содержание проектно-сметной документации на проведение капитального ремонта общего имущества многоквартирного дома, разрабатываемой Исполнителем по настоящему Договору, определяется заданием на проектирование (Приложение №3), ТУ, СНиП, ГОСТ, ВСН, СанПиН и другими действующими нормативными актами Российской Федерации, а также условиями настоящего Договора.</w:t>
      </w:r>
    </w:p>
    <w:p w14:paraId="3B04426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4.2. Представленная Исполнителем проектно-сметная документация, проверяется Заказчиком на комплектность в течение 30 календарных дней. </w:t>
      </w:r>
    </w:p>
    <w:p w14:paraId="6C16C71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производственной необходимости по решению заместителя директора, по представлению начальника отдела экспертизы проектов, срок проверки может быть увеличен еще на срок до 5 рабочих дней.</w:t>
      </w:r>
    </w:p>
    <w:p w14:paraId="11CC916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4.3. В случае обнаружения Заказчиком недостатков в проектно-сметной документации, она возвращается Исполнителю с замечаниями. </w:t>
      </w:r>
    </w:p>
    <w:p w14:paraId="6162A34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устраняет выявленные недостатки в проектно-сметной документации</w:t>
      </w:r>
      <w:r>
        <w:rPr>
          <w:rFonts w:ascii="Times New Roman" w:hAnsi="Times New Roman" w:eastAsia="Calibri" w:cs="Times New Roman"/>
          <w:bCs/>
          <w:sz w:val="28"/>
          <w:szCs w:val="28"/>
        </w:rPr>
        <w:t xml:space="preserve"> в</w:t>
      </w:r>
      <w:r>
        <w:rPr>
          <w:rFonts w:ascii="Times New Roman" w:hAnsi="Times New Roman" w:eastAsia="Calibri" w:cs="Times New Roman"/>
          <w:sz w:val="28"/>
          <w:szCs w:val="28"/>
        </w:rPr>
        <w:t xml:space="preserve"> течение 5 рабочих дней. </w:t>
      </w:r>
    </w:p>
    <w:p w14:paraId="657558D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 случае большого объема работ и производственной необходимости Заказчик может продлить Исполнителю сроки устранения недостатков на срок до 5 рабочих дней, на основании заявления </w:t>
      </w:r>
      <w:r>
        <w:rPr>
          <w:rFonts w:ascii="Times New Roman" w:hAnsi="Times New Roman" w:eastAsia="Calibri" w:cs="Times New Roman"/>
          <w:bCs/>
          <w:sz w:val="28"/>
          <w:szCs w:val="28"/>
        </w:rPr>
        <w:t>Исполнителя.</w:t>
      </w:r>
      <w:r>
        <w:rPr>
          <w:rFonts w:ascii="Times New Roman" w:hAnsi="Times New Roman" w:eastAsia="Calibri" w:cs="Times New Roman"/>
          <w:sz w:val="28"/>
          <w:szCs w:val="28"/>
        </w:rPr>
        <w:t xml:space="preserve"> </w:t>
      </w:r>
    </w:p>
    <w:p w14:paraId="46B974A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4.4. Заказчик, обнаруживший после приемки работы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а Исполнитель обязан принять надлежащие меры по устранению.</w:t>
      </w:r>
    </w:p>
    <w:p w14:paraId="270093B0">
      <w:pPr>
        <w:spacing w:after="0" w:line="240" w:lineRule="auto"/>
        <w:ind w:left="-28" w:right="-35" w:firstLine="736"/>
        <w:jc w:val="both"/>
        <w:rPr>
          <w:rFonts w:ascii="Times New Roman" w:hAnsi="Times New Roman" w:eastAsia="Calibri" w:cs="Times New Roman"/>
          <w:color w:val="FF0000"/>
          <w:sz w:val="28"/>
          <w:szCs w:val="28"/>
        </w:rPr>
      </w:pPr>
      <w:r>
        <w:rPr>
          <w:rFonts w:ascii="Times New Roman" w:hAnsi="Times New Roman" w:eastAsia="Calibri" w:cs="Times New Roman"/>
          <w:sz w:val="28"/>
          <w:szCs w:val="28"/>
        </w:rPr>
        <w:t xml:space="preserve">4.5. При возникновении между Заказчиком и Исполнителем спора по поводу недостатков выполненной работы или их причинам, по требованию любой из сторон должна быть назначена экспертиза. </w:t>
      </w:r>
    </w:p>
    <w:p w14:paraId="1802180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4.6. Расходы на экспертизу несет Исполнитель.</w:t>
      </w:r>
    </w:p>
    <w:p w14:paraId="4533441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Если экспертизой установлено отсутствие вины Исполнителя или нарушений настоящего договора, а также если не установлено причинной связи между действиями Исполнителя и обнаруженными недостатками оплата экспертизы производится Заказчиком.</w:t>
      </w:r>
    </w:p>
    <w:p w14:paraId="11A55812">
      <w:pPr>
        <w:spacing w:after="0" w:line="240" w:lineRule="auto"/>
        <w:ind w:left="-28" w:right="-35" w:firstLine="736"/>
        <w:jc w:val="both"/>
        <w:rPr>
          <w:rFonts w:ascii="Times New Roman" w:hAnsi="Times New Roman" w:eastAsia="Calibri" w:cs="Times New Roman"/>
          <w:bCs/>
          <w:sz w:val="28"/>
          <w:szCs w:val="28"/>
        </w:rPr>
      </w:pPr>
      <w:r>
        <w:rPr>
          <w:rFonts w:ascii="Times New Roman" w:hAnsi="Times New Roman" w:eastAsia="Calibri" w:cs="Times New Roman"/>
          <w:sz w:val="28"/>
          <w:szCs w:val="28"/>
        </w:rPr>
        <w:t xml:space="preserve">4.7. </w:t>
      </w:r>
      <w:r>
        <w:rPr>
          <w:rFonts w:ascii="Times New Roman" w:hAnsi="Times New Roman" w:eastAsia="Calibri" w:cs="Times New Roman"/>
          <w:bCs/>
          <w:sz w:val="28"/>
          <w:szCs w:val="28"/>
        </w:rPr>
        <w:t>Окончательная стоимость работ по Договору определяется на основании Акта выполненных работ.</w:t>
      </w:r>
    </w:p>
    <w:p w14:paraId="590FC02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4.8. Для подписания Заказчиком акта выполненных работ по настоящему договору Исполнитель обязан предоставить:</w:t>
      </w:r>
    </w:p>
    <w:p w14:paraId="78FA856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Акт выполненных работ, согласованный Исполнителем с уполномоченным представителем органа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w:t>
      </w:r>
    </w:p>
    <w:p w14:paraId="687921B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Полный комплект документов, связанный с выполнением работ по объекту (проектно-сметной документации), с наличием </w:t>
      </w:r>
      <w:r>
        <w:rPr>
          <w:rFonts w:ascii="Times New Roman" w:hAnsi="Times New Roman" w:eastAsia="Calibri" w:cs="Times New Roman"/>
          <w:bCs/>
          <w:sz w:val="28"/>
          <w:szCs w:val="28"/>
        </w:rPr>
        <w:t xml:space="preserve">всех необходимых согласований, в том числе ресурсоснабжающих организаций, </w:t>
      </w:r>
      <w:r>
        <w:rPr>
          <w:rFonts w:ascii="Times New Roman" w:hAnsi="Times New Roman" w:eastAsia="Calibri" w:cs="Times New Roman"/>
          <w:sz w:val="28"/>
          <w:szCs w:val="28"/>
        </w:rPr>
        <w:t xml:space="preserve">положительного заключения негосударственной </w:t>
      </w:r>
      <w:r>
        <w:rPr>
          <w:rFonts w:ascii="Times New Roman" w:hAnsi="Times New Roman" w:eastAsia="Calibri" w:cs="Times New Roman"/>
          <w:bCs/>
          <w:sz w:val="28"/>
          <w:szCs w:val="28"/>
        </w:rPr>
        <w:t>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r>
        <w:rPr>
          <w:rFonts w:ascii="Times New Roman" w:hAnsi="Times New Roman" w:eastAsia="Calibri" w:cs="Times New Roman"/>
          <w:sz w:val="28"/>
          <w:szCs w:val="28"/>
        </w:rPr>
        <w:t xml:space="preserve">.       </w:t>
      </w:r>
    </w:p>
    <w:p w14:paraId="2D902A7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Счет на оплату (в количестве четырех экземпляров- каждый документ);</w:t>
      </w:r>
    </w:p>
    <w:p w14:paraId="401ED8C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Счет-фактура предоставляется Исполнителем, если он является плательщиком НДС (в количестве четырех экземпляров) (Приложение №6- образец).</w:t>
      </w:r>
    </w:p>
    <w:p w14:paraId="75AB921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4.9. Непредоставление или неполное предоставление документов, а также ненадлежащее оформление документов, в том числе отсутствие соответствующих подписей с уполномоченным представителем органа местного самоуправления и лицом, которое уполномочено действовать от имени собственников помещений в многоквартирном доме и согласований, предусмотренных договором на документах, указанных в пункте 4.8, является основанием для отказа Заказчика от приемки и оплаты выполненных Исполнителем работ по Договору.</w:t>
      </w:r>
    </w:p>
    <w:p w14:paraId="529DDA8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4.10. Работы по договору считаются выполненными с даты подписания последнего Акта выполненных работ по Договору в порядке, установленном настоящим договором. </w:t>
      </w:r>
    </w:p>
    <w:p w14:paraId="6265611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4.11. Представленные Исполнителем документы, указанные в п. 4.8. договора, и подписанные Заказчиком, являются основанием для оплаты выполненных работ по соответствующему объекту.</w:t>
      </w:r>
    </w:p>
    <w:p w14:paraId="6744EEE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4.12. Если Исполнитель в установленный Заказчиком срок не исправит выявленные в представленных документах недостатки или откажется от устранения данных недостатков, Заказчик вправе привлечь других лиц (третьих лиц) за соответствующую плату, для устранения данных недостатков. </w:t>
      </w:r>
    </w:p>
    <w:p w14:paraId="3E63AFC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Все расходы, связанные с устранением недостатков другими лицами, оплачиваются за счет средств Исполнителя.</w:t>
      </w:r>
    </w:p>
    <w:p w14:paraId="7153336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4.13. Проектно-сметная документация и документы, указанные в пункте 4.8. Договора, выполненные Исполнителем с нарушениями и отклонениями от условий Договора, Задания на проектирование, исходной   документации, а также в случае несоответствия смет проектным решениям, неверного применения расценок и сметных нормативов, не подлежит приемке и оплате Заказчиком до устранения отклонений.</w:t>
      </w:r>
    </w:p>
    <w:p w14:paraId="3934CC40">
      <w:pPr>
        <w:spacing w:after="0" w:line="240" w:lineRule="auto"/>
        <w:ind w:firstLine="709"/>
        <w:jc w:val="both"/>
        <w:rPr>
          <w:rFonts w:ascii="Times New Roman" w:hAnsi="Times New Roman"/>
          <w:sz w:val="28"/>
          <w:szCs w:val="28"/>
          <w:lang w:eastAsia="ru-RU"/>
        </w:rPr>
      </w:pPr>
      <w:r>
        <w:rPr>
          <w:rFonts w:ascii="Times New Roman" w:hAnsi="Times New Roman" w:eastAsia="Calibri" w:cs="Times New Roman"/>
          <w:sz w:val="28"/>
          <w:szCs w:val="28"/>
        </w:rPr>
        <w:t xml:space="preserve">4.14. </w:t>
      </w:r>
      <w:r>
        <w:rPr>
          <w:rFonts w:ascii="Times New Roman" w:hAnsi="Times New Roman"/>
          <w:sz w:val="28"/>
          <w:szCs w:val="28"/>
          <w:lang w:eastAsia="ru-RU"/>
        </w:rPr>
        <w:t xml:space="preserve">Исключительные права на разработанную проектную документацию, возникшие в связи с исполнением настоящего Договора Исполнителем, считаются переданными (отчужденными) Заказчику одновременно с передачей результата работ по настоящему Договору на основании подписанного Сторонами Договора Акта выполненных работ. </w:t>
      </w:r>
    </w:p>
    <w:p w14:paraId="2CDBC9E9">
      <w:pPr>
        <w:spacing w:after="0" w:line="240" w:lineRule="auto"/>
        <w:ind w:firstLine="709"/>
        <w:jc w:val="both"/>
        <w:rPr>
          <w:rFonts w:ascii="Times New Roman" w:hAnsi="Times New Roman" w:cs="Times New Roman"/>
          <w:sz w:val="28"/>
          <w:szCs w:val="28"/>
          <w:highlight w:val="yellow"/>
        </w:rPr>
      </w:pPr>
      <w:r>
        <w:rPr>
          <w:rFonts w:ascii="Times New Roman" w:hAnsi="Times New Roman" w:eastAsia="Calibri" w:cs="Times New Roman"/>
          <w:sz w:val="28"/>
          <w:szCs w:val="28"/>
          <w:highlight w:val="yellow"/>
          <w:lang w:eastAsia="ru-RU"/>
        </w:rPr>
        <w:t>4.15. Разработчик проектно-сметной документации (исполнитель работ) обязан по факту окончания работ предоставить заказчику комплект проектно-сметной документации (проект, сметы, ведомости объемов работ, положительное заключение экспертизы) в электронном виде с наличием всех исходных файлов в форматах (.</w:t>
      </w:r>
      <w:r>
        <w:rPr>
          <w:rFonts w:ascii="Times New Roman" w:hAnsi="Times New Roman" w:eastAsia="Calibri" w:cs="Times New Roman"/>
          <w:sz w:val="28"/>
          <w:szCs w:val="28"/>
          <w:highlight w:val="yellow"/>
          <w:lang w:val="en-US" w:eastAsia="ru-RU"/>
        </w:rPr>
        <w:t>pdf</w:t>
      </w:r>
      <w:r>
        <w:rPr>
          <w:rFonts w:ascii="Times New Roman" w:hAnsi="Times New Roman" w:eastAsia="Calibri" w:cs="Times New Roman"/>
          <w:sz w:val="28"/>
          <w:szCs w:val="28"/>
          <w:highlight w:val="yellow"/>
          <w:lang w:eastAsia="ru-RU"/>
        </w:rPr>
        <w:t>, .</w:t>
      </w:r>
      <w:r>
        <w:rPr>
          <w:rFonts w:ascii="Times New Roman" w:hAnsi="Times New Roman" w:eastAsia="Calibri" w:cs="Times New Roman"/>
          <w:sz w:val="28"/>
          <w:szCs w:val="28"/>
          <w:highlight w:val="yellow"/>
          <w:lang w:val="en-US" w:eastAsia="ru-RU"/>
        </w:rPr>
        <w:t>dwg</w:t>
      </w:r>
      <w:r>
        <w:rPr>
          <w:rFonts w:ascii="Times New Roman" w:hAnsi="Times New Roman" w:eastAsia="Calibri" w:cs="Times New Roman"/>
          <w:sz w:val="28"/>
          <w:szCs w:val="28"/>
          <w:highlight w:val="yellow"/>
          <w:lang w:eastAsia="ru-RU"/>
        </w:rPr>
        <w:t>, .</w:t>
      </w:r>
      <w:r>
        <w:rPr>
          <w:rFonts w:ascii="Times New Roman" w:hAnsi="Times New Roman" w:eastAsia="Calibri" w:cs="Times New Roman"/>
          <w:sz w:val="28"/>
          <w:szCs w:val="28"/>
          <w:highlight w:val="yellow"/>
          <w:lang w:val="en-US" w:eastAsia="ru-RU"/>
        </w:rPr>
        <w:t>xls</w:t>
      </w:r>
      <w:r>
        <w:rPr>
          <w:rFonts w:ascii="Times New Roman" w:hAnsi="Times New Roman" w:eastAsia="Calibri" w:cs="Times New Roman"/>
          <w:sz w:val="28"/>
          <w:szCs w:val="28"/>
          <w:highlight w:val="yellow"/>
          <w:lang w:eastAsia="ru-RU"/>
        </w:rPr>
        <w:t xml:space="preserve">, .doc, .gsfx, . </w:t>
      </w:r>
      <w:r>
        <w:rPr>
          <w:rFonts w:ascii="Times New Roman" w:hAnsi="Times New Roman" w:eastAsia="Calibri" w:cs="Times New Roman"/>
          <w:sz w:val="28"/>
          <w:szCs w:val="28"/>
          <w:highlight w:val="yellow"/>
          <w:lang w:val="en-US" w:eastAsia="ru-RU"/>
        </w:rPr>
        <w:t>jpeg</w:t>
      </w:r>
      <w:r>
        <w:rPr>
          <w:rFonts w:ascii="Times New Roman" w:hAnsi="Times New Roman" w:eastAsia="Calibri" w:cs="Times New Roman"/>
          <w:sz w:val="28"/>
          <w:szCs w:val="28"/>
          <w:highlight w:val="yellow"/>
          <w:lang w:eastAsia="ru-RU"/>
        </w:rPr>
        <w:t>) на электронном носителе, где каждый файл подписан усиленной электронной цифровой подписью (файл формата .</w:t>
      </w:r>
      <w:r>
        <w:rPr>
          <w:rFonts w:ascii="Times New Roman" w:hAnsi="Times New Roman" w:eastAsia="Calibri" w:cs="Times New Roman"/>
          <w:sz w:val="28"/>
          <w:szCs w:val="28"/>
          <w:highlight w:val="yellow"/>
          <w:lang w:val="en-US" w:eastAsia="ru-RU"/>
        </w:rPr>
        <w:t>sig</w:t>
      </w:r>
      <w:r>
        <w:rPr>
          <w:rFonts w:ascii="Times New Roman" w:hAnsi="Times New Roman" w:eastAsia="Calibri" w:cs="Times New Roman"/>
          <w:sz w:val="28"/>
          <w:szCs w:val="28"/>
          <w:highlight w:val="yellow"/>
          <w:lang w:eastAsia="ru-RU"/>
        </w:rPr>
        <w:t xml:space="preserve">). Общее количество электронных носителей – 3 шт. (3 экземпляра носителей (флеш-карта, </w:t>
      </w:r>
      <w:r>
        <w:rPr>
          <w:rFonts w:ascii="Times New Roman" w:hAnsi="Times New Roman" w:eastAsia="Calibri" w:cs="Times New Roman"/>
          <w:sz w:val="28"/>
          <w:szCs w:val="28"/>
          <w:highlight w:val="yellow"/>
          <w:lang w:val="en-US" w:eastAsia="ru-RU"/>
        </w:rPr>
        <w:t>CD</w:t>
      </w:r>
      <w:r>
        <w:rPr>
          <w:rFonts w:ascii="Times New Roman" w:hAnsi="Times New Roman" w:eastAsia="Calibri" w:cs="Times New Roman"/>
          <w:sz w:val="28"/>
          <w:szCs w:val="28"/>
          <w:highlight w:val="yellow"/>
          <w:lang w:eastAsia="ru-RU"/>
        </w:rPr>
        <w:t>-диск) для одного вида работ).</w:t>
      </w:r>
      <w:r>
        <w:rPr>
          <w:rFonts w:ascii="Times New Roman" w:hAnsi="Times New Roman" w:cs="Times New Roman"/>
          <w:sz w:val="28"/>
          <w:szCs w:val="28"/>
          <w:highlight w:val="yellow"/>
        </w:rPr>
        <w:t xml:space="preserve"> Лектронный носитель (диск – </w:t>
      </w:r>
      <w:r>
        <w:rPr>
          <w:rFonts w:ascii="Times New Roman" w:hAnsi="Times New Roman" w:cs="Times New Roman"/>
          <w:sz w:val="28"/>
          <w:szCs w:val="28"/>
          <w:highlight w:val="yellow"/>
          <w:lang w:val="en-US"/>
        </w:rPr>
        <w:t>CD</w:t>
      </w:r>
      <w:r>
        <w:rPr>
          <w:rFonts w:ascii="Times New Roman" w:hAnsi="Times New Roman" w:cs="Times New Roman"/>
          <w:sz w:val="28"/>
          <w:szCs w:val="28"/>
          <w:highlight w:val="yellow"/>
        </w:rPr>
        <w:t>-</w:t>
      </w:r>
      <w:r>
        <w:rPr>
          <w:rFonts w:ascii="Times New Roman" w:hAnsi="Times New Roman" w:cs="Times New Roman"/>
          <w:sz w:val="28"/>
          <w:szCs w:val="28"/>
          <w:highlight w:val="yellow"/>
          <w:lang w:val="en-US"/>
        </w:rPr>
        <w:t>R</w:t>
      </w:r>
      <w:r>
        <w:rPr>
          <w:rFonts w:ascii="Times New Roman" w:hAnsi="Times New Roman" w:cs="Times New Roman"/>
          <w:sz w:val="28"/>
          <w:szCs w:val="28"/>
          <w:highlight w:val="yellow"/>
        </w:rPr>
        <w:t xml:space="preserve">, </w:t>
      </w:r>
      <w:r>
        <w:rPr>
          <w:rFonts w:ascii="Times New Roman" w:hAnsi="Times New Roman" w:cs="Times New Roman"/>
          <w:sz w:val="28"/>
          <w:szCs w:val="28"/>
          <w:highlight w:val="yellow"/>
          <w:lang w:val="en-US"/>
        </w:rPr>
        <w:t>DVD</w:t>
      </w:r>
      <w:r>
        <w:rPr>
          <w:rFonts w:ascii="Times New Roman" w:hAnsi="Times New Roman" w:cs="Times New Roman"/>
          <w:sz w:val="28"/>
          <w:szCs w:val="28"/>
          <w:highlight w:val="yellow"/>
        </w:rPr>
        <w:t>-</w:t>
      </w:r>
      <w:r>
        <w:rPr>
          <w:rFonts w:ascii="Times New Roman" w:hAnsi="Times New Roman" w:cs="Times New Roman"/>
          <w:sz w:val="28"/>
          <w:szCs w:val="28"/>
          <w:highlight w:val="yellow"/>
          <w:lang w:val="en-US"/>
        </w:rPr>
        <w:t>R</w:t>
      </w:r>
      <w:r>
        <w:rPr>
          <w:rFonts w:ascii="Times New Roman" w:hAnsi="Times New Roman" w:cs="Times New Roman"/>
          <w:sz w:val="28"/>
          <w:szCs w:val="28"/>
          <w:highlight w:val="yellow"/>
        </w:rPr>
        <w:t>, флеш – карта) должен быть подписан согласно формату: «Наименование организации», «Адрес МКД», «Наименование вида работ», «Дата составления акта выполненных работ».</w:t>
      </w:r>
    </w:p>
    <w:p w14:paraId="5D1EDE2E">
      <w:pPr>
        <w:widowControl w:val="0"/>
        <w:spacing w:after="0" w:line="240" w:lineRule="auto"/>
        <w:ind w:firstLine="709"/>
        <w:jc w:val="both"/>
        <w:outlineLvl w:val="2"/>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355211E2">
      <w:pPr>
        <w:widowControl w:val="0"/>
        <w:spacing w:after="0" w:line="240" w:lineRule="auto"/>
        <w:ind w:firstLine="709"/>
        <w:jc w:val="both"/>
        <w:outlineLvl w:val="2"/>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Электронный документ не должен содержать компьютерных вирусов и (или) иных вредоносных программ.</w:t>
      </w:r>
    </w:p>
    <w:p w14:paraId="40767688">
      <w:pPr>
        <w:widowControl w:val="0"/>
        <w:spacing w:after="0" w:line="240"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2B93EB26">
      <w:pPr>
        <w:spacing w:after="0" w:line="240" w:lineRule="auto"/>
        <w:ind w:firstLine="851"/>
        <w:jc w:val="both"/>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Calibri" w:cs="Times New Roman"/>
          <w:sz w:val="28"/>
          <w:szCs w:val="28"/>
          <w:highlight w:val="yellow"/>
          <w:lang w:eastAsia="ru-RU"/>
        </w:rPr>
        <w:t xml:space="preserve">4.15.1. </w:t>
      </w:r>
      <w:r>
        <w:rPr>
          <w:rFonts w:ascii="Times New Roman" w:hAnsi="Times New Roman" w:cs="Times New Roman"/>
          <w:sz w:val="28"/>
          <w:szCs w:val="28"/>
          <w:highlight w:val="yellow"/>
        </w:rPr>
        <w:t xml:space="preserve">Ключ усиленной квалифицированной электронной подписи (КЭП) должен быть получен </w:t>
      </w:r>
      <w:r>
        <w:rPr>
          <w:rFonts w:ascii="Times New Roman" w:hAnsi="Times New Roman" w:eastAsiaTheme="majorEastAsia" w:cstheme="majorBidi"/>
          <w:color w:val="000000" w:themeColor="text1"/>
          <w:sz w:val="28"/>
          <w:szCs w:val="24"/>
          <w:highlight w:val="yellow"/>
          <w14:textFill>
            <w14:solidFill>
              <w14:schemeClr w14:val="tx1"/>
            </w14:solidFill>
          </w14:textFill>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710734F3">
      <w:pPr>
        <w:widowControl w:val="0"/>
        <w:spacing w:after="0" w:line="240" w:lineRule="auto"/>
        <w:ind w:firstLine="709"/>
        <w:jc w:val="both"/>
        <w:outlineLvl w:val="2"/>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pPr>
      <w:r>
        <w:rPr>
          <w:rFonts w:ascii="Times New Roman" w:hAnsi="Times New Roman" w:cs="Times New Roman" w:eastAsiaTheme="majorEastAsia"/>
          <w:color w:val="000000" w:themeColor="text1"/>
          <w:sz w:val="28"/>
          <w:szCs w:val="24"/>
          <w:highlight w:val="yellow"/>
          <w:shd w:val="clear" w:color="auto" w:fill="FFFFFF"/>
          <w14:textFill>
            <w14:solidFill>
              <w14:schemeClr w14:val="tx1"/>
            </w14:solidFill>
          </w14:textFill>
        </w:rPr>
        <w:t xml:space="preserve">Согласно </w:t>
      </w:r>
      <w:r>
        <w:rPr>
          <w:rFonts w:ascii="Times New Roman" w:hAnsi="Times New Roman" w:cs="Times New Roman" w:eastAsiaTheme="majorEastAsia"/>
          <w:bCs/>
          <w:color w:val="000000" w:themeColor="text1"/>
          <w:kern w:val="32"/>
          <w:sz w:val="28"/>
          <w:szCs w:val="24"/>
          <w:highlight w:val="yellow"/>
          <w:lang w:eastAsia="ru-RU"/>
          <w14:textFill>
            <w14:solidFill>
              <w14:schemeClr w14:val="tx1"/>
            </w14:solidFill>
          </w14:textFill>
        </w:rPr>
        <w:t>Федеральному закону от 06.04.2011 N 63-ФЗ</w:t>
      </w:r>
      <w:r>
        <w:rPr>
          <w:rFonts w:ascii="Times New Roman" w:hAnsi="Times New Roman" w:cs="Times New Roman" w:eastAsiaTheme="majorEastAsia"/>
          <w:color w:val="000000" w:themeColor="text1"/>
          <w:sz w:val="28"/>
          <w:szCs w:val="24"/>
          <w:highlight w:val="yellow"/>
          <w14:textFill>
            <w14:solidFill>
              <w14:schemeClr w14:val="tx1"/>
            </w14:solidFill>
          </w14:textFill>
        </w:rPr>
        <w:t xml:space="preserve"> </w:t>
      </w:r>
      <w:r>
        <w:rPr>
          <w:rFonts w:ascii="Times New Roman" w:hAnsi="Times New Roman" w:cs="Times New Roman" w:eastAsiaTheme="majorEastAsia"/>
          <w:color w:val="000000" w:themeColor="text1"/>
          <w:sz w:val="28"/>
          <w:szCs w:val="24"/>
          <w:highlight w:val="yellow"/>
          <w:shd w:val="clear" w:color="auto" w:fill="FFFFFF"/>
          <w14:textFill>
            <w14:solidFill>
              <w14:schemeClr w14:val="tx1"/>
            </w14:solidFill>
          </w14:textFill>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3994621">
      <w:pPr>
        <w:spacing w:after="0" w:line="240"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highlight w:val="yellow"/>
          <w:lang w:eastAsia="ru-RU"/>
        </w:rPr>
        <w:t>4.16. В случае отсутствия необходимости предоставления документации в электронном виде (по согласованию с Заказчиком), исполнителю работ достаточно предоставить только документацию в бумажном виде, однако исполнитель работ обязуется предоставить необходимое количество экземпляров проектно-сметной документации на бумажном носителе Заказчику по письменному запросу в течение всего гарантийного срока – 5 лет с даты подписания Актов выполненных работ.</w:t>
      </w:r>
    </w:p>
    <w:p w14:paraId="7C4F42F7">
      <w:pPr>
        <w:spacing w:after="0" w:line="240" w:lineRule="auto"/>
        <w:ind w:firstLine="709"/>
        <w:jc w:val="both"/>
        <w:rPr>
          <w:rFonts w:ascii="Times New Roman" w:hAnsi="Times New Roman"/>
          <w:sz w:val="28"/>
          <w:szCs w:val="28"/>
          <w:lang w:eastAsia="ru-RU"/>
        </w:rPr>
      </w:pPr>
    </w:p>
    <w:p w14:paraId="364DECA2">
      <w:pPr>
        <w:spacing w:after="0" w:line="240" w:lineRule="auto"/>
        <w:ind w:left="-28" w:right="-35" w:firstLine="736"/>
        <w:jc w:val="both"/>
        <w:rPr>
          <w:rFonts w:ascii="Times New Roman" w:hAnsi="Times New Roman" w:eastAsia="Calibri" w:cs="Times New Roman"/>
          <w:sz w:val="28"/>
          <w:szCs w:val="28"/>
        </w:rPr>
      </w:pPr>
    </w:p>
    <w:p w14:paraId="1496E9E9">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w:t>
      </w:r>
      <w:r>
        <w:rPr>
          <w:rFonts w:ascii="Times New Roman" w:hAnsi="Times New Roman" w:eastAsia="Calibri" w:cs="Times New Roman"/>
          <w:b/>
          <w:sz w:val="28"/>
          <w:szCs w:val="28"/>
        </w:rPr>
        <w:t>. Качество работы</w:t>
      </w:r>
    </w:p>
    <w:p w14:paraId="4CC82D2F">
      <w:pPr>
        <w:spacing w:after="0" w:line="240" w:lineRule="auto"/>
        <w:ind w:left="-28" w:right="-35"/>
        <w:jc w:val="both"/>
        <w:rPr>
          <w:rFonts w:ascii="Times New Roman" w:hAnsi="Times New Roman" w:eastAsia="Calibri" w:cs="Times New Roman"/>
          <w:b/>
          <w:sz w:val="28"/>
          <w:szCs w:val="28"/>
        </w:rPr>
      </w:pPr>
    </w:p>
    <w:p w14:paraId="25572F89">
      <w:pPr>
        <w:spacing w:after="0" w:line="240" w:lineRule="auto"/>
        <w:ind w:left="-28" w:right="-35" w:firstLine="736"/>
        <w:jc w:val="both"/>
        <w:rPr>
          <w:rFonts w:ascii="Times New Roman" w:hAnsi="Times New Roman" w:eastAsia="Calibri" w:cs="Times New Roman"/>
          <w:color w:val="FF0000"/>
          <w:sz w:val="28"/>
          <w:szCs w:val="28"/>
        </w:rPr>
      </w:pPr>
      <w:r>
        <w:rPr>
          <w:rFonts w:ascii="Times New Roman" w:hAnsi="Times New Roman" w:eastAsia="Calibri" w:cs="Times New Roman"/>
          <w:sz w:val="28"/>
          <w:szCs w:val="28"/>
        </w:rPr>
        <w:t>5.1.</w:t>
      </w:r>
      <w:r>
        <w:rPr>
          <w:rFonts w:ascii="Times New Roman" w:hAnsi="Times New Roman" w:eastAsia="Calibri" w:cs="Times New Roman"/>
          <w:sz w:val="28"/>
          <w:szCs w:val="28"/>
        </w:rPr>
        <w:tab/>
      </w:r>
      <w:r>
        <w:rPr>
          <w:rFonts w:ascii="Times New Roman" w:hAnsi="Times New Roman" w:eastAsia="Calibri" w:cs="Times New Roman"/>
          <w:sz w:val="28"/>
          <w:szCs w:val="28"/>
        </w:rPr>
        <w:t>Работы по изготовлению проектно- сметной документации на проведение капитального ремонта общего имущества многоквартирного дома должно соответствовать требованиям действующих СНиП, ГОСТ, ВСН, ТУ, СанПиН, соответствовать проектным решениям, расценкам и сметным нормативам, а также полному перечню наименований видов и объемов работ по каждому Объекту, указанных в смете и задании на проектирование Заказчика.</w:t>
      </w:r>
    </w:p>
    <w:p w14:paraId="1A74E4C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5.2.</w:t>
      </w:r>
      <w:r>
        <w:rPr>
          <w:rFonts w:ascii="Times New Roman" w:hAnsi="Times New Roman" w:eastAsia="Calibri" w:cs="Times New Roman"/>
          <w:sz w:val="28"/>
          <w:szCs w:val="28"/>
        </w:rPr>
        <w:tab/>
      </w:r>
      <w:r>
        <w:rPr>
          <w:rFonts w:ascii="Times New Roman" w:hAnsi="Times New Roman" w:eastAsia="Calibri" w:cs="Times New Roman"/>
          <w:sz w:val="28"/>
          <w:szCs w:val="28"/>
        </w:rPr>
        <w:t>Гарантийный срок на проектно- сметную документацию начинается с даты подписания последнего Акта выполненных работ и составляет 5 (пять) лет.</w:t>
      </w:r>
    </w:p>
    <w:p w14:paraId="5BD51EC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5.3.</w:t>
      </w:r>
      <w:r>
        <w:rPr>
          <w:rFonts w:ascii="Times New Roman" w:hAnsi="Times New Roman" w:eastAsia="Calibri" w:cs="Times New Roman"/>
          <w:sz w:val="28"/>
          <w:szCs w:val="28"/>
        </w:rPr>
        <w:tab/>
      </w:r>
      <w:r>
        <w:rPr>
          <w:rFonts w:ascii="Times New Roman" w:hAnsi="Times New Roman" w:eastAsia="Calibri" w:cs="Times New Roman"/>
          <w:sz w:val="28"/>
          <w:szCs w:val="28"/>
        </w:rPr>
        <w:t>В случае если Заказчиком будут обнаружены недостатки в проектно-сметной документации как до принятия Заказчиком выполненных Исполнителем работ, так и в гарантийный период, либо данные недостатки будут установлены решением суда, то Исполнитель своими силами и за свой счет обязан в срок, установленный Заказчиком, устранить данные недостатки, в том числе в следующих случаях:</w:t>
      </w:r>
    </w:p>
    <w:p w14:paraId="11EED0BD">
      <w:pPr>
        <w:pStyle w:val="10"/>
        <w:spacing w:before="0" w:beforeAutospacing="0" w:after="0" w:afterAutospacing="0"/>
        <w:ind w:firstLine="851"/>
        <w:jc w:val="both"/>
        <w:rPr>
          <w:sz w:val="28"/>
        </w:rPr>
      </w:pPr>
      <w:r>
        <w:rPr>
          <w:sz w:val="28"/>
        </w:rPr>
        <w:t>а) принятие новых (изменение действующих) законодательных и нормативных правовых актов, технических регламентов, содержащих правовые и технические нормы, обязательные для исполнения;</w:t>
      </w:r>
    </w:p>
    <w:p w14:paraId="5ED6DB82">
      <w:pPr>
        <w:pStyle w:val="10"/>
        <w:spacing w:before="0" w:beforeAutospacing="0" w:after="0" w:afterAutospacing="0"/>
        <w:ind w:firstLine="851"/>
        <w:jc w:val="both"/>
        <w:rPr>
          <w:sz w:val="28"/>
        </w:rPr>
      </w:pPr>
      <w:r>
        <w:rPr>
          <w:sz w:val="28"/>
        </w:rPr>
        <w:t xml:space="preserve">б) изменение (пересмотр) исходных данных и исходно-разрешительной документации, а также технических условий на проектирование; </w:t>
      </w:r>
    </w:p>
    <w:p w14:paraId="20287BBE">
      <w:pPr>
        <w:pStyle w:val="10"/>
        <w:spacing w:before="0" w:beforeAutospacing="0" w:after="0" w:afterAutospacing="0"/>
        <w:ind w:firstLine="851"/>
        <w:jc w:val="both"/>
        <w:rPr>
          <w:sz w:val="28"/>
        </w:rPr>
      </w:pPr>
      <w:r>
        <w:rPr>
          <w:sz w:val="28"/>
        </w:rPr>
        <w:t>в) выявление в ходе капитального ремонта ошибок и недоработок в проектной документации или в результатах инженерных изысканий, повлёкших необходимость уточнения технических решений, принятых в проектной документации;</w:t>
      </w:r>
    </w:p>
    <w:p w14:paraId="18133BC0">
      <w:pPr>
        <w:pStyle w:val="10"/>
        <w:spacing w:before="0" w:beforeAutospacing="0" w:after="0" w:afterAutospacing="0"/>
        <w:ind w:firstLine="851"/>
        <w:jc w:val="both"/>
        <w:rPr>
          <w:sz w:val="28"/>
        </w:rPr>
      </w:pPr>
      <w:r>
        <w:rPr>
          <w:sz w:val="28"/>
        </w:rPr>
        <w:t>г) появление новых работ, не учтённых в проектной документации, потребность в выполнении которых могла быть выявлена только в процессе капитального ремонта;</w:t>
      </w:r>
    </w:p>
    <w:p w14:paraId="7F7A97FB">
      <w:pPr>
        <w:pStyle w:val="10"/>
        <w:spacing w:before="0" w:beforeAutospacing="0" w:after="0" w:afterAutospacing="0"/>
        <w:ind w:firstLine="851"/>
        <w:jc w:val="both"/>
        <w:rPr>
          <w:sz w:val="28"/>
        </w:rPr>
      </w:pPr>
      <w:r>
        <w:rPr>
          <w:sz w:val="28"/>
        </w:rPr>
        <w:t>д) получение предписаний об устранении нарушений при капитальном ремонте многоквартирного дома надзорного органа в случае, если устранение нарушений требует внесения изменений в проектную документацию и другие основания.</w:t>
      </w:r>
    </w:p>
    <w:p w14:paraId="3CEF6DD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5.4. В случае, если Заказчик, третьи лица, либо другая подрядная организация, осуществляющая работы по разработанной Исполнителем проектно-сметной документации, понесут убытки, то данные убытки подлежат взысканию с Исполнителя.</w:t>
      </w:r>
    </w:p>
    <w:p w14:paraId="1C713DD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5.5. Заказчик вправе требовать от </w:t>
      </w:r>
      <w:r>
        <w:rPr>
          <w:rFonts w:ascii="Times New Roman" w:hAnsi="Times New Roman" w:eastAsia="Calibri" w:cs="Times New Roman"/>
          <w:iCs/>
          <w:sz w:val="28"/>
          <w:szCs w:val="28"/>
        </w:rPr>
        <w:t>Исполнителя,</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настоящего договора, включая направление </w:t>
      </w:r>
      <w:r>
        <w:rPr>
          <w:rFonts w:ascii="Times New Roman" w:hAnsi="Times New Roman" w:eastAsia="Calibri" w:cs="Times New Roman"/>
          <w:iCs/>
          <w:sz w:val="28"/>
          <w:szCs w:val="28"/>
        </w:rPr>
        <w:t>Исполнителю у</w:t>
      </w:r>
      <w:r>
        <w:rPr>
          <w:rFonts w:ascii="Times New Roman" w:hAnsi="Times New Roman" w:eastAsia="Calibri" w:cs="Times New Roman"/>
          <w:sz w:val="28"/>
          <w:szCs w:val="28"/>
        </w:rPr>
        <w:t>ведомлений о нарушении условий договора, предписаний и претензий по устранению недостатков в выполненных работах.</w:t>
      </w:r>
    </w:p>
    <w:p w14:paraId="353B3D79">
      <w:pPr>
        <w:spacing w:after="0" w:line="240" w:lineRule="auto"/>
        <w:ind w:left="-28" w:right="-35"/>
        <w:jc w:val="both"/>
        <w:rPr>
          <w:rFonts w:ascii="Times New Roman" w:hAnsi="Times New Roman" w:eastAsia="Calibri" w:cs="Times New Roman"/>
          <w:sz w:val="28"/>
          <w:szCs w:val="28"/>
        </w:rPr>
      </w:pPr>
    </w:p>
    <w:p w14:paraId="21529092">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VI</w:t>
      </w:r>
      <w:r>
        <w:rPr>
          <w:rFonts w:ascii="Times New Roman" w:hAnsi="Times New Roman" w:eastAsia="Calibri" w:cs="Times New Roman"/>
          <w:b/>
          <w:sz w:val="28"/>
          <w:szCs w:val="28"/>
        </w:rPr>
        <w:t>. Права и обязанности Сторон</w:t>
      </w:r>
    </w:p>
    <w:p w14:paraId="1C17FF26">
      <w:pPr>
        <w:spacing w:after="0" w:line="240" w:lineRule="auto"/>
        <w:ind w:left="-28" w:right="-35"/>
        <w:jc w:val="both"/>
        <w:rPr>
          <w:rFonts w:ascii="Times New Roman" w:hAnsi="Times New Roman" w:eastAsia="Calibri" w:cs="Times New Roman"/>
          <w:b/>
          <w:sz w:val="28"/>
          <w:szCs w:val="28"/>
        </w:rPr>
      </w:pPr>
    </w:p>
    <w:p w14:paraId="4AA73C28">
      <w:pPr>
        <w:spacing w:after="0" w:line="240" w:lineRule="auto"/>
        <w:ind w:left="-28" w:right="-35" w:firstLine="73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6.1. Заказчик вправе:</w:t>
      </w:r>
    </w:p>
    <w:p w14:paraId="4283238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6.1.1. Осуществлять контроль за ходом оказываемых услуг и (или) выполнение работ по настоящему договору (объемами, стоимостью работ), соблюдением сроков их выполнения, проверять результаты выполненных работ. В случае обнаружения недостатков предъявлять обоснованное требование Исполнителю об их устранении.</w:t>
      </w:r>
    </w:p>
    <w:p w14:paraId="06DCB39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6.1.2. В случае неисполнения и (или) ненадлежащего исполнения обязательств по настоящему договору Исполнителем отказать в приемке и оплате оказанных услуг и (или) выполненных работ.</w:t>
      </w:r>
    </w:p>
    <w:p w14:paraId="36CCC320">
      <w:pPr>
        <w:spacing w:after="0" w:line="240" w:lineRule="auto"/>
        <w:ind w:left="-28" w:right="-35" w:firstLine="736"/>
        <w:jc w:val="both"/>
        <w:rPr>
          <w:rFonts w:ascii="Times New Roman" w:hAnsi="Times New Roman" w:eastAsia="Calibri" w:cs="Times New Roman"/>
          <w:color w:val="00B050"/>
          <w:sz w:val="28"/>
          <w:szCs w:val="28"/>
        </w:rPr>
      </w:pPr>
      <w:r>
        <w:rPr>
          <w:rFonts w:ascii="Times New Roman" w:hAnsi="Times New Roman" w:eastAsia="Calibri" w:cs="Times New Roman"/>
          <w:sz w:val="28"/>
          <w:szCs w:val="28"/>
        </w:rPr>
        <w:t>6.1.3. При отказе Исполнителя признать факт ненадлежащего и некачественного исполнения оказанных услуг и (или) выполненных работ по настоящему договору, создать комиссию с участием представителя Исполнителя, а при необходимости провести экспертизу.</w:t>
      </w:r>
    </w:p>
    <w:p w14:paraId="174EAEF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6.1.4. Выполненные Исполнителем объемы оплачивать в размере принятых объемов работ за вычетом суммы начисленных штрафов и неустоек по настоящему договору.</w:t>
      </w:r>
    </w:p>
    <w:p w14:paraId="52D980F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6.1.5. Передавать техническую документацию третьим лицам, в том числе для устранения выявленных недостатков,</w:t>
      </w:r>
      <w:r>
        <w:t xml:space="preserve"> </w:t>
      </w:r>
      <w:r>
        <w:rPr>
          <w:rFonts w:ascii="Times New Roman" w:hAnsi="Times New Roman" w:eastAsia="Calibri" w:cs="Times New Roman"/>
          <w:sz w:val="28"/>
          <w:szCs w:val="28"/>
        </w:rPr>
        <w:t>обнаруженные впоследствии в ходе строительства, а также в процессе эксплуатации объекта без согласия Исполнителя.</w:t>
      </w:r>
    </w:p>
    <w:p w14:paraId="7FEF6AB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6.1.6. Вносить изменения в разработанную проектно-сметную документацию без согласия Исполнителя путем привлечения третьих лиц.</w:t>
      </w:r>
    </w:p>
    <w:p w14:paraId="068C61F6">
      <w:pPr>
        <w:spacing w:after="0" w:line="240" w:lineRule="auto"/>
        <w:ind w:left="-28" w:right="-35"/>
        <w:jc w:val="both"/>
        <w:rPr>
          <w:rFonts w:ascii="Times New Roman" w:hAnsi="Times New Roman" w:eastAsia="Calibri" w:cs="Times New Roman"/>
          <w:sz w:val="28"/>
          <w:szCs w:val="28"/>
        </w:rPr>
      </w:pPr>
    </w:p>
    <w:p w14:paraId="2CCDF8D4">
      <w:pPr>
        <w:spacing w:after="0" w:line="240" w:lineRule="auto"/>
        <w:ind w:left="-28" w:right="-35" w:firstLine="73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6.2.  Заказчик обязан:</w:t>
      </w:r>
    </w:p>
    <w:p w14:paraId="43A4303B">
      <w:pPr>
        <w:spacing w:after="0" w:line="240" w:lineRule="auto"/>
        <w:ind w:left="-28" w:right="-35" w:firstLine="736"/>
        <w:jc w:val="both"/>
        <w:rPr>
          <w:rFonts w:ascii="Times New Roman" w:hAnsi="Times New Roman" w:eastAsia="Calibri" w:cs="Times New Roman"/>
          <w:b/>
          <w:bCs/>
          <w:sz w:val="28"/>
          <w:szCs w:val="28"/>
          <w:u w:val="single"/>
        </w:rPr>
      </w:pPr>
    </w:p>
    <w:p w14:paraId="04CC2E9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6.2.1. Обеспечить приемку и оплату надлежащим образом оказанных услуг и (или) выполненных работ в порядке, предусмотренном настоящим Договором. </w:t>
      </w:r>
    </w:p>
    <w:p w14:paraId="103C863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6.2.2. Предоставить Исполнителю график выполнения работ, задание на проектирование, сметы на разработку проектно- сметной документации на проведение работ по капитальному ремонту общего имущества многоквартирных домов.</w:t>
      </w:r>
    </w:p>
    <w:p w14:paraId="7F5FB3E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6.2.3. Предоставить пароль и логин для входа в Личный кабинет Исполнителя в системе БАРС-ЖКХ.</w:t>
      </w:r>
    </w:p>
    <w:p w14:paraId="4214F92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6.2.4. Предоставить Исполнителю Методические рекомендации по работе в Личном кабинете системы БАРС-ЖКХ.</w:t>
      </w:r>
    </w:p>
    <w:p w14:paraId="100ED67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6.2.5. 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27433E7C">
      <w:pPr>
        <w:spacing w:after="0" w:line="240" w:lineRule="auto"/>
        <w:ind w:left="-28" w:right="-35"/>
        <w:jc w:val="both"/>
        <w:rPr>
          <w:rFonts w:ascii="Times New Roman" w:hAnsi="Times New Roman" w:eastAsia="Calibri" w:cs="Times New Roman"/>
          <w:sz w:val="28"/>
          <w:szCs w:val="28"/>
        </w:rPr>
      </w:pPr>
    </w:p>
    <w:p w14:paraId="585F8380">
      <w:pPr>
        <w:spacing w:after="0" w:line="240" w:lineRule="auto"/>
        <w:ind w:left="-28" w:right="-35" w:firstLine="73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6.3. Исполнитель обязан:</w:t>
      </w:r>
    </w:p>
    <w:p w14:paraId="32665E26">
      <w:pPr>
        <w:spacing w:after="0" w:line="240" w:lineRule="auto"/>
        <w:ind w:left="-28" w:right="-35" w:firstLine="736"/>
        <w:jc w:val="both"/>
        <w:rPr>
          <w:rFonts w:ascii="Times New Roman" w:hAnsi="Times New Roman" w:eastAsia="Calibri" w:cs="Times New Roman"/>
          <w:b/>
          <w:bCs/>
          <w:sz w:val="28"/>
          <w:szCs w:val="28"/>
          <w:u w:val="single"/>
        </w:rPr>
      </w:pPr>
    </w:p>
    <w:p w14:paraId="2EE160E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 Организовать обследование многоквартирных домов, в соответствии с заданием на проектирование. </w:t>
      </w:r>
    </w:p>
    <w:p w14:paraId="5AFCAD1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6.3.2. Выполнить все работы, указанные в задании на проектирование и в смете.</w:t>
      </w:r>
    </w:p>
    <w:p w14:paraId="2C3F858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6.3.3. Безвозмездно устранять по требованию Заказчика все нарушения, выявленные в проектно- сметной документации.</w:t>
      </w:r>
    </w:p>
    <w:p w14:paraId="4E77476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6.3.4. В 5-дневный срок информировать Заказчика об изменении адреса и (или) реквизитов, указанных в Договоре.</w:t>
      </w:r>
    </w:p>
    <w:p w14:paraId="05317FE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Данная обязанность Исполнителя распространяется на гарантийный период данного Договора.</w:t>
      </w:r>
    </w:p>
    <w:p w14:paraId="25D05D2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6.3.5. Вносить изменения в проектно-сметную документацию, необходимость которых возникла в процессе капитального ремонта либо в гарантийный период, устранять недостатки в проектной документации по полученной от Заказчика письменной претензии относительно качества, полноты проектно-сметной документации, разработанной Исполнителем, или в случае несоответствия её условиям настоящего договора, требованиям действующего законодательства (введение в действие новых (изменение действующих) законодательных и нормативных правовых актов, технических регламентов) без дополнительной оплаты. </w:t>
      </w:r>
    </w:p>
    <w:p w14:paraId="5F73E97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6.3.6. Вносить изменения в проектно-сметную документацию в срок до 5 рабочих дней с момента получения от Заказчика письменного предписания или претензии относительно качества и полноты проектно-сметной документации.</w:t>
      </w:r>
    </w:p>
    <w:p w14:paraId="7280989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6.3.7. Не передавать проектную документацию третьим лицам без согласия Заказчика. </w:t>
      </w:r>
    </w:p>
    <w:p w14:paraId="08F53D6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6.3.8. После подписания </w:t>
      </w:r>
      <w:r>
        <w:rPr>
          <w:rFonts w:ascii="Times New Roman" w:hAnsi="Times New Roman" w:eastAsia="Calibri" w:cs="Times New Roman"/>
          <w:bCs/>
          <w:sz w:val="28"/>
          <w:szCs w:val="28"/>
        </w:rPr>
        <w:t xml:space="preserve">договора на площадке электронного аукциона </w:t>
      </w:r>
      <w:r>
        <w:rPr>
          <w:rFonts w:ascii="Times New Roman" w:hAnsi="Times New Roman" w:eastAsia="Calibri" w:cs="Times New Roman"/>
          <w:sz w:val="28"/>
          <w:szCs w:val="28"/>
        </w:rPr>
        <w:t>в течении трех дней направить заказчику адрес электронной почты, если данные сведения не были указаны в заявке.</w:t>
      </w:r>
    </w:p>
    <w:p w14:paraId="0D0C298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6.3.9. Информировать Заказчика об изменении адреса электронной почты за пять дней до её изменения.</w:t>
      </w:r>
    </w:p>
    <w:p w14:paraId="297C46F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Данная обязанность Исполнителя распространяется на гарантийный период данного Договора.</w:t>
      </w:r>
    </w:p>
    <w:p w14:paraId="7D71D39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6.3.10. Предоставлять Заказчику отчеты о ходе выполнения работ по договору, с приложением фотоотчетов, выкладывая их в системе Барс-ЖКХ.</w:t>
      </w:r>
    </w:p>
    <w:p w14:paraId="387E899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6.3.11. Провести негосударственную экспертизу </w:t>
      </w:r>
      <w:r>
        <w:rPr>
          <w:rFonts w:ascii="Times New Roman" w:hAnsi="Times New Roman" w:eastAsia="Calibri" w:cs="Times New Roman"/>
          <w:bCs/>
          <w:sz w:val="28"/>
          <w:szCs w:val="28"/>
        </w:rPr>
        <w:t>о проверке достоверности определения сметной стоимости строительства, реконструкции, капитального ремонта объектов капитального строительства</w:t>
      </w:r>
      <w:r>
        <w:rPr>
          <w:rFonts w:ascii="Times New Roman" w:hAnsi="Times New Roman" w:eastAsia="Calibri" w:cs="Times New Roman"/>
          <w:sz w:val="28"/>
          <w:szCs w:val="28"/>
        </w:rPr>
        <w:t>, с получением положительного заключения.</w:t>
      </w:r>
    </w:p>
    <w:p w14:paraId="46946D2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6.3.12. В случае необходимости проведения инструментального обследования объекта по определенному виду работ, Исполнитель обязан предоставить Заказчику инженерно-технический отчет об обследовании строительных конструкций и необходимости выполнения инструментального обследования. </w:t>
      </w:r>
    </w:p>
    <w:p w14:paraId="7874618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6.3.13. 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60F0B88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6.3.14. Согласовывать акт выполненных работ до подписания его Сторонами с соответствующим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14:paraId="38D69FD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6.3.15. Согласовать проектно-сметную документацию с соответствующими организациями.</w:t>
      </w:r>
    </w:p>
    <w:p w14:paraId="2099865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6.3.16. Нести ответственность за ненадлежащее качество разработанной проектно-сметной документации и за нарушение сроков выполнения работ и (или) оказание услуг в соответствии с разделом VII настоящего Договора.  </w:t>
      </w:r>
    </w:p>
    <w:p w14:paraId="63DD118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6.3.17. Если в процессе выполнения работ Исполнителем установлен факт несоответствия технических помещений (чердачного, подвального помещений) нормам, действующих САНПиН и ГоСТу Исполнитель не позднее следующего рабочего дня, следующего за днем установления факта несоответствия технических помещений (чердачного, подвального помещений) нормам действующих САНПиН и ГОСТу, уведомляет Заказчика о факте несоответствия с приложением подтверждающих документов (фото, -видео фиксация).</w:t>
      </w:r>
    </w:p>
    <w:p w14:paraId="0BAE16EE">
      <w:pPr>
        <w:spacing w:after="0" w:line="240" w:lineRule="auto"/>
        <w:ind w:left="-28" w:right="-35"/>
        <w:jc w:val="both"/>
        <w:rPr>
          <w:rFonts w:ascii="Times New Roman" w:hAnsi="Times New Roman" w:eastAsia="Calibri" w:cs="Times New Roman"/>
          <w:sz w:val="28"/>
          <w:szCs w:val="28"/>
        </w:rPr>
      </w:pPr>
    </w:p>
    <w:p w14:paraId="18225B74">
      <w:pPr>
        <w:spacing w:after="0" w:line="240" w:lineRule="auto"/>
        <w:ind w:left="-28" w:right="-35" w:firstLine="73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6.4. Исполнитель имеет право:</w:t>
      </w:r>
    </w:p>
    <w:p w14:paraId="308BA4B6">
      <w:pPr>
        <w:spacing w:after="0" w:line="240" w:lineRule="auto"/>
        <w:ind w:left="-28" w:right="-35" w:firstLine="736"/>
        <w:jc w:val="both"/>
        <w:rPr>
          <w:rFonts w:ascii="Times New Roman" w:hAnsi="Times New Roman" w:eastAsia="Calibri" w:cs="Times New Roman"/>
          <w:b/>
          <w:bCs/>
          <w:sz w:val="28"/>
          <w:szCs w:val="28"/>
          <w:u w:val="single"/>
        </w:rPr>
      </w:pPr>
    </w:p>
    <w:p w14:paraId="19AC5F5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6.4.1. Согласовывать с Заказчиком проектно- сметную документацию и акт выполненных работ.</w:t>
      </w:r>
    </w:p>
    <w:p w14:paraId="1C858BB0">
      <w:pPr>
        <w:spacing w:after="0" w:line="240" w:lineRule="auto"/>
        <w:ind w:left="-28" w:right="-35"/>
        <w:jc w:val="both"/>
        <w:rPr>
          <w:rFonts w:ascii="Times New Roman" w:hAnsi="Times New Roman" w:eastAsia="Calibri" w:cs="Times New Roman"/>
          <w:sz w:val="28"/>
          <w:szCs w:val="28"/>
        </w:rPr>
      </w:pPr>
    </w:p>
    <w:p w14:paraId="496CA3C1">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VII</w:t>
      </w:r>
      <w:r>
        <w:rPr>
          <w:rFonts w:ascii="Times New Roman" w:hAnsi="Times New Roman" w:eastAsia="Calibri" w:cs="Times New Roman"/>
          <w:b/>
          <w:sz w:val="28"/>
          <w:szCs w:val="28"/>
        </w:rPr>
        <w:t>. Ответственность Сторон</w:t>
      </w:r>
    </w:p>
    <w:p w14:paraId="13210780">
      <w:pPr>
        <w:spacing w:after="0" w:line="240" w:lineRule="auto"/>
        <w:ind w:left="-28" w:right="-35"/>
        <w:jc w:val="both"/>
        <w:rPr>
          <w:rFonts w:ascii="Times New Roman" w:hAnsi="Times New Roman" w:eastAsia="Calibri" w:cs="Times New Roman"/>
          <w:b/>
          <w:sz w:val="28"/>
          <w:szCs w:val="28"/>
        </w:rPr>
      </w:pPr>
    </w:p>
    <w:p w14:paraId="01AEBA3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7.1.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4C64903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7.2. Исполнитель несет ответственность за ненадлежащее составление технической документации, включая недостатки, обнаруженные впоследствии в ходе выполнения работ по капитальному ремонту, а также в процессе эксплуатации объекта, созданного на основе технической документации.</w:t>
      </w:r>
    </w:p>
    <w:p w14:paraId="7364FD6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7.3. При обнаружении недостатков в технической документации Исполнитель по требованию Заказчика обязан безвозмездно переделать техническую документацию и без дополнительной оплаты, а также возместить Заказчику причиненные убытки.</w:t>
      </w:r>
    </w:p>
    <w:p w14:paraId="4B3CA9F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7.4. В случае нарушения Исполнителем срока начала оказания услуг и (или) выполнения работ, отдельных этапов выполнения работ (промежуточных сроков), указанных в графике выполнения работ (Приложение №2), предусмотренных настоящим договором, с Исполнителя взыскивается пеня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D07683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Пеня установлена в размере одной сто тридцатой действующей на день уплаты пени ставки рефинансирования Центрального банка Российской Федерации от стоимости вида работ по договору, сроки по которому нарушены.</w:t>
      </w:r>
    </w:p>
    <w:p w14:paraId="0E823D0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7.5. В случае нарушения Исполнителем сроков выполнения работ, установленных настоящим Договором, в том числе срока окончания выполнения работ, а также в случае несвоевременного устранения выявленных дефектов/недостатков в выполненных работах, Исполнитель обязуется уплатить Заказчику неустойку в размере 0,1% (одна десятая процента) от стоимости работ по Договору, указанной в п. 2.1. настоящего Договора за каждый день просрочки исполнения обязательств, начиная со дня, следующего после дня истечения установленного настоящим Договором срока исполнения обязательств.</w:t>
      </w:r>
    </w:p>
    <w:p w14:paraId="1055DDB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 Исполнитель уплачивает штраф в размере 10 000 (десять тысяч) руб. за следующие нарушения:</w:t>
      </w:r>
    </w:p>
    <w:p w14:paraId="1A254E8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7.6.1. Неустранение недостатков, обнаруженных в период проведения работ по договору, в срок, указанный в предписании или претензии;</w:t>
      </w:r>
    </w:p>
    <w:p w14:paraId="1D85D25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7.6.2. Неустранение недостатков, обнаруженных в гарантийный период, в срок, указанный в предписании или претензии.</w:t>
      </w:r>
    </w:p>
    <w:p w14:paraId="67DBCB4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7.6.3. За нарушение сроков предоставлении адреса электронной почты.</w:t>
      </w:r>
    </w:p>
    <w:p w14:paraId="346A1F8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7.6.4. За неисполнение п. 3.15. Договора.</w:t>
      </w:r>
    </w:p>
    <w:p w14:paraId="2EC5447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7.6.5. За нарушение сроков размещения информации или фотоотчета в системе БАРС-ЖКХ.</w:t>
      </w:r>
    </w:p>
    <w:p w14:paraId="3699F8E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7.6.6. Размещение неполных либо недостоверных сведений в системе БАРС-ЖКХ.</w:t>
      </w:r>
    </w:p>
    <w:p w14:paraId="6DD7E7E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7.6.7. За нарушение графика начала обследования Объектов.</w:t>
      </w:r>
    </w:p>
    <w:p w14:paraId="68AC81F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7.6.8. В случае не уведомления Заказчика по факту несоответствия нормам действующих САНПиН и ГоСТу состоянии технических помещений (чердачного, подвального помещений) в срок, указанный в п. 6.3.17.</w:t>
      </w:r>
    </w:p>
    <w:p w14:paraId="4441B49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7.7. В случае обнаружения недостатков во время оказанных услуг и (или) выполненных работ или в гарантийный период, Заказчик направляет предписание либо претензию Исполнителю. </w:t>
      </w:r>
    </w:p>
    <w:p w14:paraId="61E200C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7.8. Указанная в настоящем договоре неустойка и штрафы взимается за каждое нарушение в отдельности.</w:t>
      </w:r>
    </w:p>
    <w:p w14:paraId="4D7F90F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7.9. Уплата неустойки, штрафа, возмещение убытков не освобождают Исполнителя от исполнения обязательств по настоящему договору.</w:t>
      </w:r>
    </w:p>
    <w:p w14:paraId="78193E6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7F22DD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7.11. Ответственность за качество и надлежащее выполнение обязательств по настоящему договору перед третьими лицами несет Исполнитель.</w:t>
      </w:r>
    </w:p>
    <w:p w14:paraId="5EF6350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7.12. За нарушение сроков оплаты, установленных настоящим договором, Исполнитель вправе потребовать у Заказчика уплаты неустойки в размере 1/130 (одной сто тридцатой), действующей на день уплаты ключевой ставки Центрального Банка Российской Федерации, от подлежащей уплате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BFE159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При наличии оснований, Исполнитель направляет Заказчику заказным письмом с уведомлением письменное требование (претензию) об уплате пени в установленном размере.</w:t>
      </w:r>
    </w:p>
    <w:p w14:paraId="2B46F14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получивший требование (претензию) об уплате неустойки, обязан в течение 30 (тридцати) дней с даты получения такого требования (претензии) направить в адрес Исполнителя письменное уведомление о признании либо отклонении предъявленных требований.</w:t>
      </w:r>
    </w:p>
    <w:p w14:paraId="058A873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7.13. Вред, причиненный третьим лицам действиями либо не качественно выполненными работами Исполнителя, подлежит возмещении исполнителем в полном объеме.</w:t>
      </w:r>
    </w:p>
    <w:p w14:paraId="11FEC10C">
      <w:pPr>
        <w:spacing w:after="0" w:line="240" w:lineRule="auto"/>
        <w:ind w:left="-28" w:right="-35"/>
        <w:jc w:val="both"/>
        <w:rPr>
          <w:rFonts w:ascii="Times New Roman" w:hAnsi="Times New Roman" w:eastAsia="Calibri" w:cs="Times New Roman"/>
          <w:sz w:val="28"/>
          <w:szCs w:val="28"/>
        </w:rPr>
      </w:pPr>
    </w:p>
    <w:p w14:paraId="7201E407">
      <w:pPr>
        <w:numPr>
          <w:ilvl w:val="0"/>
          <w:numId w:val="2"/>
        </w:numPr>
        <w:spacing w:after="0" w:line="240" w:lineRule="auto"/>
        <w:ind w:right="-35" w:firstLine="981"/>
        <w:jc w:val="both"/>
        <w:rPr>
          <w:rFonts w:ascii="Times New Roman" w:hAnsi="Times New Roman" w:eastAsia="Calibri" w:cs="Times New Roman"/>
          <w:b/>
          <w:sz w:val="28"/>
          <w:szCs w:val="28"/>
        </w:rPr>
      </w:pPr>
      <w:r>
        <w:rPr>
          <w:rFonts w:ascii="Times New Roman" w:hAnsi="Times New Roman" w:eastAsia="Calibri" w:cs="Times New Roman"/>
          <w:b/>
          <w:sz w:val="28"/>
          <w:szCs w:val="28"/>
        </w:rPr>
        <w:t>Расторжение договора</w:t>
      </w:r>
    </w:p>
    <w:p w14:paraId="51FB289F">
      <w:pPr>
        <w:spacing w:after="0" w:line="240" w:lineRule="auto"/>
        <w:ind w:left="2410" w:right="-35"/>
        <w:jc w:val="both"/>
        <w:rPr>
          <w:rFonts w:ascii="Times New Roman" w:hAnsi="Times New Roman" w:eastAsia="Calibri" w:cs="Times New Roman"/>
          <w:b/>
          <w:sz w:val="28"/>
          <w:szCs w:val="28"/>
        </w:rPr>
      </w:pPr>
    </w:p>
    <w:p w14:paraId="44FE477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8.1. Настоящий договор может быть досрочно расторгнут в следующих случаях:</w:t>
      </w:r>
    </w:p>
    <w:p w14:paraId="67E4E05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по соглашению сторон;</w:t>
      </w:r>
    </w:p>
    <w:p w14:paraId="7F432D4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по инициативе Заказчика или Исполнителя, в том числе в виде одностороннего расторжения договора;</w:t>
      </w:r>
    </w:p>
    <w:p w14:paraId="3FEAEAA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по решению суда по основаниям, предусмотренным законодательством Российской Федерации.</w:t>
      </w:r>
    </w:p>
    <w:p w14:paraId="1EF6FE4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8.2. Заказчик вправе расторгнуть договор в одностороннем порядке с взысканием причиненных убытков в следующих случаях:</w:t>
      </w:r>
    </w:p>
    <w:p w14:paraId="58CD5BF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систематическое (2 раза и более) нарушение Исполнителем сроков оказания услуг и (или) выполнения работ;</w:t>
      </w:r>
    </w:p>
    <w:p w14:paraId="6717825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б) задержка Исполнителем начала оказания услуг и (или) выполнения работ более чем на 10 календарных дней по причинам, не зависящим от заказчика или собственников помещений в многоквартирном доме; </w:t>
      </w:r>
    </w:p>
    <w:p w14:paraId="3676391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неоднократное (2 раза и более в течение одного календарного месяца) несоблюдение (отступление от требований, предусмотренных договором, проектной документацией, стандартами, нормами и правилами, а также иными действующими нормативными правовыми актами) Исполнителем требований к качеству услуг и (или) работ и (или) технологии проведения работ;</w:t>
      </w:r>
    </w:p>
    <w:p w14:paraId="6818890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w:t>
      </w:r>
    </w:p>
    <w:p w14:paraId="7CE39D9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д) прекращение членства Исполнителя в саморегулируемой организации, издание актов государственных органов в рамках законодательства Российской Федерации, лишающих права Исполнителя на производство работ;</w:t>
      </w:r>
    </w:p>
    <w:p w14:paraId="1B28D05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е) нарушение Исполнителем сроков оказания услуг и (или) выполнения работ продолжительностью более 30 календарных дней по любому из многоквартирных домов;</w:t>
      </w:r>
    </w:p>
    <w:p w14:paraId="1BD0250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ж) нарушение срока замены независимой гарантии, установленного договором, при отзыве лицензии, банкротстве или ликвидации гаранта более чем на 2 рабочих дня;</w:t>
      </w:r>
    </w:p>
    <w:p w14:paraId="05424BE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з) выявление Заказчиком после заключения договора факта недействительности представленной Исполнителем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4443480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Исполнителем предусмотренных договором сроков оказания услуг и (или) выполнения работ.</w:t>
      </w:r>
    </w:p>
    <w:p w14:paraId="7B8C127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8.3. Заказчик принимает решение об одностороннем расторжении договора и в письменной форме уведомляет об этом Исполнителя. </w:t>
      </w:r>
    </w:p>
    <w:p w14:paraId="2BD7402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направляет уведомление о расторжении договора не позднее чем за 15 рабочих дней до предполагаемой даты расторжения договора с Исполнителем. </w:t>
      </w:r>
    </w:p>
    <w:p w14:paraId="725C6E7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8.4. Исполнитель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25EB7C9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8.5. В случае расторжения договора в одностороннем порядке по инициативе Заказчика, Исполнитель уплачивает Заказчику штраф в размере 10 % от стоимости настоящего договора. Указанный штраф уплачивается помимо средств, которые Исполнитель обязан возместить Заказчику в качестве причиненных убытков.</w:t>
      </w:r>
    </w:p>
    <w:p w14:paraId="0892192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уплачивает штраф в течение 3-х рабочих дней со дня расторжения настоящего договора путем перечисления денежных средств на счет Заказчика.</w:t>
      </w:r>
    </w:p>
    <w:p w14:paraId="397A223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8.6. Расторжение договора по инициативе Исполнителя, возможно только в судебном порядке.</w:t>
      </w:r>
    </w:p>
    <w:p w14:paraId="60A709C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8.7. В случае необходимости проведения инструментального обследования объекта по определенному виду работ, данный вид работ на объекте подлежит исключению из перечня работ данного договора либо договор подлежит расторжению.</w:t>
      </w:r>
    </w:p>
    <w:p w14:paraId="463D230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8.8. Односторонний отказ Исполнителя от исполнения обязательства (исполнения договора) и одностороннее изменение его условий не допускаются. </w:t>
      </w:r>
    </w:p>
    <w:p w14:paraId="3392AD38">
      <w:pPr>
        <w:spacing w:after="0" w:line="240" w:lineRule="auto"/>
        <w:ind w:left="-28" w:right="-35"/>
        <w:jc w:val="both"/>
        <w:rPr>
          <w:rFonts w:ascii="Times New Roman" w:hAnsi="Times New Roman" w:eastAsia="Calibri" w:cs="Times New Roman"/>
          <w:sz w:val="28"/>
          <w:szCs w:val="28"/>
        </w:rPr>
      </w:pPr>
    </w:p>
    <w:p w14:paraId="4EA3CD7B">
      <w:pPr>
        <w:spacing w:after="0" w:line="240" w:lineRule="auto"/>
        <w:ind w:left="-28" w:right="-35"/>
        <w:jc w:val="both"/>
        <w:rPr>
          <w:rFonts w:ascii="Times New Roman" w:hAnsi="Times New Roman" w:eastAsia="Calibri" w:cs="Times New Roman"/>
          <w:b/>
          <w:bCs/>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IX</w:t>
      </w:r>
      <w:r>
        <w:rPr>
          <w:rFonts w:ascii="Times New Roman" w:hAnsi="Times New Roman" w:eastAsia="Calibri" w:cs="Times New Roman"/>
          <w:b/>
          <w:bCs/>
          <w:sz w:val="28"/>
          <w:szCs w:val="28"/>
        </w:rPr>
        <w:t>. Обеспечение исполнения договора</w:t>
      </w:r>
    </w:p>
    <w:p w14:paraId="35984EB8">
      <w:pPr>
        <w:spacing w:after="0" w:line="240" w:lineRule="auto"/>
        <w:ind w:left="-28" w:right="-35"/>
        <w:jc w:val="both"/>
        <w:rPr>
          <w:rFonts w:ascii="Times New Roman" w:hAnsi="Times New Roman" w:eastAsia="Calibri" w:cs="Times New Roman"/>
          <w:b/>
          <w:bCs/>
          <w:sz w:val="28"/>
          <w:szCs w:val="28"/>
        </w:rPr>
      </w:pPr>
    </w:p>
    <w:p w14:paraId="13AAE63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9.1. 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4722E86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 </w:t>
      </w:r>
    </w:p>
    <w:p w14:paraId="014ED26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9.2. Исполнение обязательств по договору обеспечивается:</w:t>
      </w:r>
    </w:p>
    <w:p w14:paraId="5D36EE3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независимой гарантией, выданной гарантом,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3186FC4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обеспечительным платежом.</w:t>
      </w:r>
    </w:p>
    <w:p w14:paraId="55D5B40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9.3.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способов, предусмотренных пунктом 9.2. настоящего Договора. </w:t>
      </w:r>
    </w:p>
    <w:p w14:paraId="1D48ED8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Размер обеспечения исполнения обязательств по договору о проведении капитального ремонта определяется заказчиком.</w:t>
      </w:r>
    </w:p>
    <w:p w14:paraId="7BCCE38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9.4. Обеспечение исполнения Договора составляет 15 % от начальной (максимальной) цены договора – ___________________ рублей, и представлено в виде______________________________________________.  </w:t>
      </w:r>
    </w:p>
    <w:p w14:paraId="0D30170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9.5. Обеспечение исполнения обязательств по Договору предоставляется Исполнителем одновременно с подписанным с его стороны экземпляром Договора, путем предоставления Заказчику независимой гарантии, выданной гарантом либо документа, подтверждающего внесение денежных средств на расчетный счет Заказчика (обеспечительный платеж). </w:t>
      </w:r>
    </w:p>
    <w:p w14:paraId="7CE328F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9.5.1. Если Исполнителем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 ____________________».</w:t>
      </w:r>
    </w:p>
    <w:p w14:paraId="7094AA2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9.6. В случае выбора Исполнителем способа обеспечения исполнения обязательств по Договору в виде независимой гарантии, необходимо соблюдение следующих условий:</w:t>
      </w:r>
    </w:p>
    <w:p w14:paraId="1D3792B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9.6.1. Требования к оформлению, содержанию независимой гарантии, порядок исполнения обязательств по независимой гарантии, порядок рассмотрения Заказчиком независимой гарантии, основания для отказа в принятии Заказчиком независимой гарантии, а также порядок действий Заказчика при отказе в принятии независимой 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5BB9809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9.6.2.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гаранта, на условиях, определенных гражданским законодательством, и должна соответствовать следующим требованиям:</w:t>
      </w:r>
    </w:p>
    <w:p w14:paraId="55B991D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быть безотзывной;</w:t>
      </w:r>
    </w:p>
    <w:p w14:paraId="684C034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4EC3879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срок действия независимой гарантии должен превышать срок оказания услуг и (или) выполнения работ по договору не менее чем на 90 дней.</w:t>
      </w:r>
    </w:p>
    <w:p w14:paraId="2E9649D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9.7. В независимой гарантии, помимо сведений, предусмотренных пунктом 4 статьи 368 Гражданского кодекса Российской Федерации, должно быть указано:  </w:t>
      </w:r>
    </w:p>
    <w:p w14:paraId="2837B0F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Исполнителем своих обязательств, обеспеченных независимой гарантией;</w:t>
      </w:r>
    </w:p>
    <w:p w14:paraId="2818CE7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A47EA3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условие о том, что расходы, возникающие в связи с перечислением денежной суммы гарантом по независимой гарантии, несет гарант;</w:t>
      </w:r>
    </w:p>
    <w:p w14:paraId="7F6FE32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79574358">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д) сумма независимой 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58FC0E96">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Исполнителем своих обязательств по договору в предусмотренные сроки, и (или) в случае расторжения договора;</w:t>
      </w:r>
    </w:p>
    <w:p w14:paraId="13AF7A3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ж) платеж по независимой гарантии должен быть осуществлен гарантом в течение 5 банковских дней после поступления требования бенефициара;</w:t>
      </w:r>
    </w:p>
    <w:p w14:paraId="0A7A9F3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C15456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01EE729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к) отлагательное условие, предусматривающее заключение договора независимой гарантии по обязательствам принципала, в случае предоставления банковской гарантии в качестве обеспечения исполнения обязательств по договору.</w:t>
      </w:r>
    </w:p>
    <w:p w14:paraId="3447FD7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9.8. Все споры и разногласия, возникающие в связи с исполнением обязательств по независимой гарантии, должны разрешаться в судебном порядке в Арбитражном суде Воронежской области.</w:t>
      </w:r>
    </w:p>
    <w:p w14:paraId="3FE3E4A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9.9. Недопустимо включение в независимую гарантию:</w:t>
      </w:r>
    </w:p>
    <w:p w14:paraId="51B1F46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3C9201D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требований к предоставлению бенефициаром гаранту отчета об исполнении договора о проведении капитального ремонта;</w:t>
      </w:r>
    </w:p>
    <w:p w14:paraId="55D44B6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условий или требований, противоречащих положениям пунктов 209 - 211 настоящего Положения.</w:t>
      </w:r>
    </w:p>
    <w:p w14:paraId="007B6E7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9.10. Заказчик рассматривает поступившую в качестве обеспечения исполнения обязательств по договору независимую гарантию в срок, не превышающий 5 рабочих дней со дня ее поступления.</w:t>
      </w:r>
    </w:p>
    <w:p w14:paraId="41672B1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9.11. Основанием для отказа в принятии независимой гарантии Заказчиком является:</w:t>
      </w:r>
    </w:p>
    <w:p w14:paraId="331D580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а) получение уведомления от гаранта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сведений о договоре, принципале и прочих условиях).</w:t>
      </w:r>
    </w:p>
    <w:p w14:paraId="6B25E2B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б) отсутствие информации о независимой гарантии в реестре независимых гарантий;</w:t>
      </w:r>
    </w:p>
    <w:p w14:paraId="3100889D">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0D3F77D9">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9.12. В случае отказа в принятии независимой гарантии Заказчик в срок, не превышающий 5 рабочих дней, информирует в письменной форме об этом лицо, предоставившее независимую гарантию, с указанием причин, послуживших основанием для отказа.</w:t>
      </w:r>
    </w:p>
    <w:p w14:paraId="0C68E7F3">
      <w:pPr>
        <w:spacing w:after="0" w:line="240" w:lineRule="auto"/>
        <w:ind w:left="-28" w:right="-35" w:firstLine="736"/>
        <w:jc w:val="both"/>
        <w:rPr>
          <w:rFonts w:ascii="Times New Roman" w:hAnsi="Times New Roman" w:eastAsia="Calibri" w:cs="Times New Roman"/>
          <w:sz w:val="28"/>
          <w:szCs w:val="28"/>
          <w:lang w:val="zh-CN"/>
        </w:rPr>
      </w:pPr>
      <w:r>
        <w:rPr>
          <w:rFonts w:ascii="Times New Roman" w:hAnsi="Times New Roman" w:eastAsia="Calibri" w:cs="Times New Roman"/>
          <w:iCs/>
          <w:sz w:val="28"/>
          <w:szCs w:val="28"/>
        </w:rPr>
        <w:t>9</w:t>
      </w:r>
      <w:r>
        <w:rPr>
          <w:rFonts w:ascii="Times New Roman" w:hAnsi="Times New Roman" w:eastAsia="Calibri" w:cs="Times New Roman"/>
          <w:iCs/>
          <w:sz w:val="28"/>
          <w:szCs w:val="28"/>
          <w:lang w:val="zh-CN"/>
        </w:rPr>
        <w:t>.</w:t>
      </w:r>
      <w:r>
        <w:rPr>
          <w:rFonts w:ascii="Times New Roman" w:hAnsi="Times New Roman" w:eastAsia="Calibri" w:cs="Times New Roman"/>
          <w:iCs/>
          <w:sz w:val="28"/>
          <w:szCs w:val="28"/>
        </w:rPr>
        <w:t>13</w:t>
      </w:r>
      <w:r>
        <w:rPr>
          <w:rFonts w:ascii="Times New Roman" w:hAnsi="Times New Roman" w:eastAsia="Calibri" w:cs="Times New Roman"/>
          <w:iCs/>
          <w:sz w:val="28"/>
          <w:szCs w:val="28"/>
          <w:lang w:val="zh-CN"/>
        </w:rPr>
        <w:t xml:space="preserve">. </w:t>
      </w:r>
      <w:r>
        <w:rPr>
          <w:rFonts w:ascii="Times New Roman" w:hAnsi="Times New Roman" w:eastAsia="Calibri" w:cs="Times New Roman"/>
          <w:sz w:val="28"/>
          <w:szCs w:val="28"/>
          <w:lang w:val="zh-CN"/>
        </w:rPr>
        <w:t xml:space="preserve">Денежные средства, вносимые в обеспечение исполнения </w:t>
      </w:r>
      <w:r>
        <w:rPr>
          <w:rFonts w:ascii="Times New Roman" w:hAnsi="Times New Roman" w:eastAsia="Calibri" w:cs="Times New Roman"/>
          <w:sz w:val="28"/>
          <w:szCs w:val="28"/>
        </w:rPr>
        <w:t>Договора</w:t>
      </w:r>
      <w:r>
        <w:rPr>
          <w:rFonts w:ascii="Times New Roman" w:hAnsi="Times New Roman" w:eastAsia="Calibri" w:cs="Times New Roman"/>
          <w:sz w:val="28"/>
          <w:szCs w:val="28"/>
          <w:lang w:val="zh-CN"/>
        </w:rPr>
        <w:t xml:space="preserve">, должны быть перечислены в размере, установленном </w:t>
      </w:r>
      <w:r>
        <w:rPr>
          <w:rFonts w:ascii="Times New Roman" w:hAnsi="Times New Roman" w:eastAsia="Calibri" w:cs="Times New Roman"/>
          <w:sz w:val="28"/>
          <w:szCs w:val="28"/>
        </w:rPr>
        <w:t>Договором</w:t>
      </w:r>
      <w:r>
        <w:rPr>
          <w:rFonts w:ascii="Times New Roman" w:hAnsi="Times New Roman" w:eastAsia="Calibri" w:cs="Times New Roman"/>
          <w:sz w:val="28"/>
          <w:szCs w:val="28"/>
          <w:lang w:val="zh-CN"/>
        </w:rPr>
        <w:t xml:space="preserve">, на следующий счет: </w:t>
      </w:r>
    </w:p>
    <w:p w14:paraId="614F3F33">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79559388">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1A417A72">
      <w:pPr>
        <w:spacing w:after="0" w:line="240" w:lineRule="auto"/>
        <w:ind w:left="-28" w:right="-35" w:firstLine="736"/>
        <w:jc w:val="both"/>
        <w:rPr>
          <w:rFonts w:ascii="Times New Roman" w:hAnsi="Times New Roman" w:eastAsia="Calibri" w:cs="Times New Roman"/>
          <w:sz w:val="28"/>
          <w:szCs w:val="28"/>
          <w:lang w:val="zh-CN"/>
        </w:rPr>
      </w:pPr>
      <w:r>
        <w:rPr>
          <w:rFonts w:ascii="Times New Roman" w:hAnsi="Times New Roman" w:eastAsia="Calibri" w:cs="Times New Roman"/>
          <w:sz w:val="28"/>
          <w:szCs w:val="28"/>
        </w:rPr>
        <w:t>9</w:t>
      </w:r>
      <w:r>
        <w:rPr>
          <w:rFonts w:ascii="Times New Roman" w:hAnsi="Times New Roman" w:eastAsia="Calibri" w:cs="Times New Roman"/>
          <w:sz w:val="28"/>
          <w:szCs w:val="28"/>
          <w:lang w:val="zh-CN"/>
        </w:rPr>
        <w:t>.</w:t>
      </w:r>
      <w:r>
        <w:rPr>
          <w:rFonts w:ascii="Times New Roman" w:hAnsi="Times New Roman" w:eastAsia="Calibri" w:cs="Times New Roman"/>
          <w:sz w:val="28"/>
          <w:szCs w:val="28"/>
        </w:rPr>
        <w:t>14</w:t>
      </w:r>
      <w:r>
        <w:rPr>
          <w:rFonts w:ascii="Times New Roman" w:hAnsi="Times New Roman" w:eastAsia="Calibri" w:cs="Times New Roman"/>
          <w:sz w:val="28"/>
          <w:szCs w:val="28"/>
          <w:lang w:val="zh-CN"/>
        </w:rPr>
        <w:t xml:space="preserve">. Факт внесения денежных средств в обеспечение исполнения настоящего </w:t>
      </w:r>
      <w:r>
        <w:rPr>
          <w:rFonts w:ascii="Times New Roman" w:hAnsi="Times New Roman" w:eastAsia="Calibri" w:cs="Times New Roman"/>
          <w:sz w:val="28"/>
          <w:szCs w:val="28"/>
        </w:rPr>
        <w:t>договора</w:t>
      </w:r>
      <w:r>
        <w:rPr>
          <w:rFonts w:ascii="Times New Roman" w:hAnsi="Times New Roman" w:eastAsia="Calibri" w:cs="Times New Roman"/>
          <w:sz w:val="28"/>
          <w:szCs w:val="28"/>
          <w:lang w:val="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своих обязательств в соответствии с настоящим </w:t>
      </w:r>
      <w:r>
        <w:rPr>
          <w:rFonts w:ascii="Times New Roman" w:hAnsi="Times New Roman" w:eastAsia="Calibri" w:cs="Times New Roman"/>
          <w:sz w:val="28"/>
          <w:szCs w:val="28"/>
        </w:rPr>
        <w:t>договором</w:t>
      </w:r>
      <w:r>
        <w:rPr>
          <w:rFonts w:ascii="Times New Roman" w:hAnsi="Times New Roman" w:eastAsia="Calibri" w:cs="Times New Roman"/>
          <w:sz w:val="28"/>
          <w:szCs w:val="28"/>
          <w:lang w:val="zh-CN"/>
        </w:rPr>
        <w:t xml:space="preserve"> могут </w:t>
      </w:r>
      <w:r>
        <w:rPr>
          <w:rFonts w:ascii="Times New Roman" w:hAnsi="Times New Roman" w:eastAsia="Calibri" w:cs="Times New Roman"/>
          <w:sz w:val="28"/>
          <w:szCs w:val="28"/>
        </w:rPr>
        <w:t>удерживаться</w:t>
      </w:r>
      <w:r>
        <w:rPr>
          <w:rFonts w:ascii="Times New Roman" w:hAnsi="Times New Roman" w:eastAsia="Calibri" w:cs="Times New Roman"/>
          <w:sz w:val="28"/>
          <w:szCs w:val="28"/>
          <w:lang w:val="zh-CN"/>
        </w:rPr>
        <w:t xml:space="preserve"> </w:t>
      </w:r>
      <w:r>
        <w:rPr>
          <w:rFonts w:ascii="Times New Roman" w:hAnsi="Times New Roman" w:eastAsia="Calibri" w:cs="Times New Roman"/>
          <w:sz w:val="28"/>
          <w:szCs w:val="28"/>
        </w:rPr>
        <w:t>За</w:t>
      </w:r>
      <w:r>
        <w:rPr>
          <w:rFonts w:ascii="Times New Roman" w:hAnsi="Times New Roman" w:eastAsia="Calibri" w:cs="Times New Roman"/>
          <w:sz w:val="28"/>
          <w:szCs w:val="28"/>
          <w:lang w:val="zh-CN"/>
        </w:rPr>
        <w:t xml:space="preserve">казчиком из сумм обеспечения с уведомлением </w:t>
      </w:r>
      <w:r>
        <w:rPr>
          <w:rFonts w:ascii="Times New Roman" w:hAnsi="Times New Roman" w:eastAsia="Calibri" w:cs="Times New Roman"/>
          <w:sz w:val="28"/>
          <w:szCs w:val="28"/>
        </w:rPr>
        <w:t>Исполнителя</w:t>
      </w:r>
      <w:r>
        <w:rPr>
          <w:rFonts w:ascii="Times New Roman" w:hAnsi="Times New Roman" w:eastAsia="Calibri" w:cs="Times New Roman"/>
          <w:sz w:val="28"/>
          <w:szCs w:val="28"/>
          <w:lang w:val="zh-CN"/>
        </w:rPr>
        <w:t xml:space="preserve"> в течение 10 дней.</w:t>
      </w:r>
    </w:p>
    <w:p w14:paraId="1EDCAE7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9.15</w:t>
      </w:r>
      <w:r>
        <w:rPr>
          <w:rFonts w:ascii="Times New Roman" w:hAnsi="Times New Roman" w:eastAsia="Calibri" w:cs="Times New Roman"/>
          <w:sz w:val="28"/>
          <w:szCs w:val="28"/>
          <w:lang w:val="zh-CN"/>
        </w:rPr>
        <w:t xml:space="preserve">. Денежные средства возвращаются </w:t>
      </w:r>
      <w:r>
        <w:rPr>
          <w:rFonts w:ascii="Times New Roman" w:hAnsi="Times New Roman" w:eastAsia="Calibri" w:cs="Times New Roman"/>
          <w:sz w:val="28"/>
          <w:szCs w:val="28"/>
        </w:rPr>
        <w:t>Исполнителю</w:t>
      </w:r>
      <w:r>
        <w:rPr>
          <w:rFonts w:ascii="Times New Roman" w:hAnsi="Times New Roman" w:eastAsia="Calibri" w:cs="Times New Roman"/>
          <w:sz w:val="28"/>
          <w:szCs w:val="28"/>
          <w:lang w:val="zh-CN"/>
        </w:rPr>
        <w:t xml:space="preserve"> Заказчиком при условии надлежащего исполнения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своих обязательств по настоящему </w:t>
      </w:r>
      <w:r>
        <w:rPr>
          <w:rFonts w:ascii="Times New Roman" w:hAnsi="Times New Roman" w:eastAsia="Calibri" w:cs="Times New Roman"/>
          <w:sz w:val="28"/>
          <w:szCs w:val="28"/>
        </w:rPr>
        <w:t>договору</w:t>
      </w:r>
      <w:r>
        <w:rPr>
          <w:rFonts w:ascii="Times New Roman" w:hAnsi="Times New Roman" w:eastAsia="Calibri" w:cs="Times New Roman"/>
          <w:sz w:val="28"/>
          <w:szCs w:val="28"/>
          <w:lang w:val="zh-CN"/>
        </w:rPr>
        <w:t xml:space="preserve"> в течение 10 банковских дней со дня получения </w:t>
      </w:r>
      <w:r>
        <w:rPr>
          <w:rFonts w:ascii="Times New Roman" w:hAnsi="Times New Roman" w:eastAsia="Calibri" w:cs="Times New Roman"/>
          <w:sz w:val="28"/>
          <w:szCs w:val="28"/>
        </w:rPr>
        <w:t>За</w:t>
      </w:r>
      <w:r>
        <w:rPr>
          <w:rFonts w:ascii="Times New Roman" w:hAnsi="Times New Roman" w:eastAsia="Calibri" w:cs="Times New Roman"/>
          <w:sz w:val="28"/>
          <w:szCs w:val="28"/>
          <w:lang w:val="zh-CN"/>
        </w:rPr>
        <w:t xml:space="preserve">казчиком соответствующего письменного требования </w:t>
      </w:r>
      <w:r>
        <w:rPr>
          <w:rFonts w:ascii="Times New Roman" w:hAnsi="Times New Roman" w:eastAsia="Calibri" w:cs="Times New Roman"/>
          <w:sz w:val="28"/>
          <w:szCs w:val="28"/>
        </w:rPr>
        <w:t>Исполнителя</w:t>
      </w:r>
      <w:r>
        <w:rPr>
          <w:rFonts w:ascii="Times New Roman" w:hAnsi="Times New Roman" w:eastAsia="Calibri" w:cs="Times New Roman"/>
          <w:sz w:val="28"/>
          <w:szCs w:val="28"/>
          <w:lang w:val="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rPr>
        <w:t>договор</w:t>
      </w:r>
      <w:r>
        <w:rPr>
          <w:rFonts w:ascii="Times New Roman" w:hAnsi="Times New Roman" w:eastAsia="Calibri" w:cs="Times New Roman"/>
          <w:sz w:val="28"/>
          <w:szCs w:val="28"/>
          <w:lang w:val="zh-CN"/>
        </w:rPr>
        <w:t xml:space="preserve">у. Денежные средства возвращаются на банковский счет, указанный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в этом письменном требовании</w:t>
      </w:r>
      <w:r>
        <w:rPr>
          <w:rFonts w:ascii="Times New Roman" w:hAnsi="Times New Roman" w:eastAsia="Calibri" w:cs="Times New Roman"/>
          <w:sz w:val="28"/>
          <w:szCs w:val="28"/>
        </w:rPr>
        <w:t>.</w:t>
      </w:r>
    </w:p>
    <w:p w14:paraId="09AE4383">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9.16. В случае расторжения договора по условиям п. 8.2 договора,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321BB6D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9.17. 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Исполнителя по настоящему договору, Исполнитель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542E70B1">
      <w:pPr>
        <w:spacing w:after="0" w:line="240" w:lineRule="auto"/>
        <w:ind w:left="-28" w:right="-35"/>
        <w:jc w:val="both"/>
        <w:rPr>
          <w:rFonts w:ascii="Times New Roman" w:hAnsi="Times New Roman" w:eastAsia="Calibri" w:cs="Times New Roman"/>
          <w:sz w:val="28"/>
          <w:szCs w:val="28"/>
        </w:rPr>
      </w:pPr>
    </w:p>
    <w:p w14:paraId="0B82768B">
      <w:pPr>
        <w:pStyle w:val="11"/>
        <w:numPr>
          <w:ilvl w:val="0"/>
          <w:numId w:val="2"/>
        </w:numPr>
        <w:spacing w:after="0" w:line="240" w:lineRule="auto"/>
        <w:ind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Форс-мажорные обстоятельства</w:t>
      </w:r>
    </w:p>
    <w:p w14:paraId="75B8A4E7">
      <w:pPr>
        <w:pStyle w:val="11"/>
        <w:spacing w:after="0" w:line="240" w:lineRule="auto"/>
        <w:ind w:left="1429" w:right="-35"/>
        <w:jc w:val="both"/>
        <w:rPr>
          <w:rFonts w:ascii="Times New Roman" w:hAnsi="Times New Roman" w:eastAsia="Calibri" w:cs="Times New Roman"/>
          <w:b/>
          <w:sz w:val="28"/>
          <w:szCs w:val="28"/>
        </w:rPr>
      </w:pPr>
    </w:p>
    <w:p w14:paraId="6074584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4347141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10.2.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698C5B25">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10.3. Сторона, пострадавшая от события форс-мажора, должна в кратчайшие сроки уведомить другую Сторону о таком событии, и не позднее трех дней, с момента возникновения такой возможности, направить данное уведомление другой стороне договора, представив при этом информацию о характере и причине этого события, а также сообщить о дате восстановления нормальных условий исполнения договора.</w:t>
      </w:r>
    </w:p>
    <w:p w14:paraId="5F9CBBC0">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10.4. Стороны должны принять все разумные меры для сведения к минимуму последствий любого события форс-мажора.</w:t>
      </w:r>
    </w:p>
    <w:p w14:paraId="06E44F33">
      <w:pPr>
        <w:spacing w:after="0" w:line="240" w:lineRule="auto"/>
        <w:ind w:left="-28" w:right="-35"/>
        <w:jc w:val="both"/>
        <w:rPr>
          <w:rFonts w:ascii="Times New Roman" w:hAnsi="Times New Roman" w:eastAsia="Calibri" w:cs="Times New Roman"/>
          <w:sz w:val="28"/>
          <w:szCs w:val="28"/>
        </w:rPr>
      </w:pPr>
    </w:p>
    <w:p w14:paraId="3D0EE2E7">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b/>
          <w:sz w:val="28"/>
          <w:szCs w:val="28"/>
          <w:lang w:val="en-US"/>
        </w:rPr>
        <w:t>XI</w:t>
      </w:r>
      <w:r>
        <w:rPr>
          <w:rFonts w:ascii="Times New Roman" w:hAnsi="Times New Roman" w:eastAsia="Calibri" w:cs="Times New Roman"/>
          <w:b/>
          <w:sz w:val="28"/>
          <w:szCs w:val="28"/>
        </w:rPr>
        <w:t>. Прочие условия</w:t>
      </w:r>
    </w:p>
    <w:p w14:paraId="00A9ABA0">
      <w:pPr>
        <w:spacing w:after="0" w:line="240" w:lineRule="auto"/>
        <w:ind w:left="-28" w:right="-35"/>
        <w:jc w:val="both"/>
        <w:rPr>
          <w:rFonts w:ascii="Times New Roman" w:hAnsi="Times New Roman" w:eastAsia="Calibri" w:cs="Times New Roman"/>
          <w:b/>
          <w:sz w:val="28"/>
          <w:szCs w:val="28"/>
        </w:rPr>
      </w:pPr>
    </w:p>
    <w:p w14:paraId="102A7B4E">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11.1. Все изменения и дополнения к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39F7896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11.2. При исполнении настоящего Договора перемена Исполнителя не допускается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2D59C07">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11.3. Договор составлен в 2 подлинных экземплярах, имеющих равную юридическую силу, а именно: 1 экземпляр - Заказчику, 1 экземпляр - Исполнителю.</w:t>
      </w:r>
    </w:p>
    <w:p w14:paraId="22A6A804">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11.4. Договор считается заключенным с момента его подписания Сторонами на электронной площадке и действует до _________________. </w:t>
      </w:r>
    </w:p>
    <w:p w14:paraId="364E3DB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0A776211">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11.5. Все споры и разногласия, связанные с исполнением настоящего Договора, разрешаются по месту исполнения договора - в Арбитражном суде Воронежской области.</w:t>
      </w:r>
    </w:p>
    <w:p w14:paraId="44AA824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11.6. Все уведомления, сообщения, а также другие документы связанные с исполнением договора могут направляться как в письменной форме, так и посредством направления сообщений на электронную почту, на адрес электронной почты, указанный в Договоре.</w:t>
      </w:r>
    </w:p>
    <w:p w14:paraId="04C63D92">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11.6.1. Стороны установили, что направленные на электронную почту уведомление, сообщения, а также другие документы связанные с исполнением договора, является надлежащим доказательством доставки сообщения адресату. </w:t>
      </w:r>
    </w:p>
    <w:p w14:paraId="0ABA8BDC">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11.6.2. Уведомление или сообщение, направленное на электронную почту, считается доставленным и прочитанным,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A62918A">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11.6.3. Стороны подтверждают достоверность своих адресов электронной почты, указанных в Договоре, и обязуются извещать друг друга о смене адреса электронной почты за 5 дней, до изменения адреса. </w:t>
      </w:r>
    </w:p>
    <w:p w14:paraId="4538B56F">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11.6.4. Данные требования распространяются на гарантийный период действия Договора.</w:t>
      </w:r>
    </w:p>
    <w:p w14:paraId="407F3574">
      <w:pPr>
        <w:spacing w:after="0" w:line="240" w:lineRule="auto"/>
        <w:ind w:left="-28" w:right="-35"/>
        <w:jc w:val="both"/>
        <w:rPr>
          <w:rFonts w:ascii="Times New Roman" w:hAnsi="Times New Roman" w:eastAsia="Calibri" w:cs="Times New Roman"/>
          <w:sz w:val="28"/>
          <w:szCs w:val="28"/>
        </w:rPr>
      </w:pPr>
    </w:p>
    <w:p w14:paraId="7EAAADAE">
      <w:pPr>
        <w:spacing w:after="0" w:line="360" w:lineRule="auto"/>
        <w:ind w:right="-1"/>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w:t>
      </w:r>
      <w:r>
        <w:rPr>
          <w:rFonts w:ascii="Times New Roman" w:hAnsi="Times New Roman" w:eastAsia="Calibri" w:cs="Times New Roman"/>
          <w:b/>
          <w:sz w:val="28"/>
          <w:szCs w:val="28"/>
        </w:rPr>
        <w:t>. Приложения к настоящему договору</w:t>
      </w:r>
    </w:p>
    <w:p w14:paraId="06B5B3A0">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12.1. Приложениями к настоящему Договору, составляющие его неотъемлемую часть, являются следующие документы:</w:t>
      </w:r>
    </w:p>
    <w:p w14:paraId="75C9EE77">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1. Смета на разработку проектно- сметной документации- в 1 экз. на  л.</w:t>
      </w:r>
    </w:p>
    <w:p w14:paraId="6B6DDF14">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2. График производства работ- в 1 экз. на  л.</w:t>
      </w:r>
    </w:p>
    <w:p w14:paraId="247D8CAF">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3. Задание на проектирование- в 1 экз. на  л.</w:t>
      </w:r>
    </w:p>
    <w:p w14:paraId="0B582D85">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№4. Акт выполненных работ- (образец).</w:t>
      </w:r>
    </w:p>
    <w:p w14:paraId="0E629DEA">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 Счет на оплату- (образец). </w:t>
      </w:r>
    </w:p>
    <w:p w14:paraId="64660C60">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№6. Счет- фактура (образец).</w:t>
      </w:r>
    </w:p>
    <w:p w14:paraId="432EFA34">
      <w:pPr>
        <w:tabs>
          <w:tab w:val="left" w:pos="1386"/>
        </w:tabs>
        <w:spacing w:after="0" w:line="240" w:lineRule="auto"/>
        <w:ind w:left="-28" w:right="-1"/>
        <w:jc w:val="both"/>
        <w:rPr>
          <w:rFonts w:ascii="Times New Roman" w:hAnsi="Times New Roman" w:eastAsia="Calibri" w:cs="Times New Roman"/>
          <w:sz w:val="28"/>
          <w:szCs w:val="28"/>
        </w:rPr>
      </w:pPr>
    </w:p>
    <w:p w14:paraId="272C29E5">
      <w:pPr>
        <w:spacing w:after="0" w:line="360" w:lineRule="auto"/>
        <w:ind w:left="-28" w:right="-1"/>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XIII</w:t>
      </w:r>
      <w:r>
        <w:rPr>
          <w:rFonts w:ascii="Times New Roman" w:hAnsi="Times New Roman" w:eastAsia="Calibri" w:cs="Times New Roman"/>
          <w:b/>
          <w:sz w:val="28"/>
          <w:szCs w:val="28"/>
        </w:rPr>
        <w:t>. Юридические адреса, банковские реквизиты и подписи Сторон</w:t>
      </w:r>
    </w:p>
    <w:p w14:paraId="3DFD2C2B">
      <w:pPr>
        <w:spacing w:after="0" w:line="360" w:lineRule="auto"/>
        <w:ind w:left="-28" w:right="-1"/>
        <w:jc w:val="center"/>
        <w:rPr>
          <w:rFonts w:ascii="Times New Roman" w:hAnsi="Times New Roman" w:eastAsia="Calibri" w:cs="Times New Roman"/>
          <w:b/>
          <w:sz w:val="28"/>
          <w:szCs w:val="28"/>
        </w:rPr>
      </w:pPr>
    </w:p>
    <w:tbl>
      <w:tblPr>
        <w:tblStyle w:val="3"/>
        <w:tblW w:w="0" w:type="auto"/>
        <w:tblInd w:w="426" w:type="dxa"/>
        <w:tblLayout w:type="autofit"/>
        <w:tblCellMar>
          <w:top w:w="0" w:type="dxa"/>
          <w:left w:w="108" w:type="dxa"/>
          <w:bottom w:w="0" w:type="dxa"/>
          <w:right w:w="108" w:type="dxa"/>
        </w:tblCellMar>
      </w:tblPr>
      <w:tblGrid>
        <w:gridCol w:w="4509"/>
        <w:gridCol w:w="4410"/>
      </w:tblGrid>
      <w:tr w14:paraId="4DA46638">
        <w:tblPrEx>
          <w:tblCellMar>
            <w:top w:w="0" w:type="dxa"/>
            <w:left w:w="108" w:type="dxa"/>
            <w:bottom w:w="0" w:type="dxa"/>
            <w:right w:w="108" w:type="dxa"/>
          </w:tblCellMar>
        </w:tblPrEx>
        <w:tc>
          <w:tcPr>
            <w:tcW w:w="4509" w:type="dxa"/>
            <w:shd w:val="clear" w:color="auto" w:fill="auto"/>
          </w:tcPr>
          <w:p w14:paraId="6332A4BE">
            <w:pPr>
              <w:spacing w:after="0" w:line="240" w:lineRule="auto"/>
              <w:ind w:right="744"/>
              <w:rPr>
                <w:rFonts w:ascii="Times New Roman" w:hAnsi="Times New Roman" w:cs="Times New Roman"/>
                <w:b/>
                <w:sz w:val="28"/>
                <w:szCs w:val="28"/>
              </w:rPr>
            </w:pPr>
            <w:r>
              <w:rPr>
                <w:rFonts w:ascii="Times New Roman" w:hAnsi="Times New Roman" w:cs="Times New Roman"/>
                <w:b/>
                <w:sz w:val="28"/>
                <w:szCs w:val="28"/>
              </w:rPr>
              <w:t xml:space="preserve">Заказчик:                                                       </w:t>
            </w:r>
          </w:p>
        </w:tc>
        <w:tc>
          <w:tcPr>
            <w:tcW w:w="4410" w:type="dxa"/>
            <w:shd w:val="clear" w:color="auto" w:fill="auto"/>
          </w:tcPr>
          <w:p w14:paraId="0067154B">
            <w:pPr>
              <w:tabs>
                <w:tab w:val="left" w:pos="433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Исполнитель:</w:t>
            </w:r>
          </w:p>
        </w:tc>
      </w:tr>
      <w:tr w14:paraId="5882DB01">
        <w:tblPrEx>
          <w:tblCellMar>
            <w:top w:w="0" w:type="dxa"/>
            <w:left w:w="108" w:type="dxa"/>
            <w:bottom w:w="0" w:type="dxa"/>
            <w:right w:w="108" w:type="dxa"/>
          </w:tblCellMar>
        </w:tblPrEx>
        <w:tc>
          <w:tcPr>
            <w:tcW w:w="4509" w:type="dxa"/>
            <w:shd w:val="clear" w:color="auto" w:fill="auto"/>
          </w:tcPr>
          <w:p w14:paraId="492DA853">
            <w:pPr>
              <w:spacing w:after="0" w:line="240" w:lineRule="auto"/>
              <w:ind w:right="744"/>
              <w:rPr>
                <w:rFonts w:ascii="Times New Roman" w:hAnsi="Times New Roman" w:cs="Times New Roman"/>
                <w:sz w:val="28"/>
                <w:szCs w:val="28"/>
              </w:rPr>
            </w:pPr>
          </w:p>
        </w:tc>
        <w:tc>
          <w:tcPr>
            <w:tcW w:w="4410" w:type="dxa"/>
            <w:shd w:val="clear" w:color="auto" w:fill="auto"/>
          </w:tcPr>
          <w:p w14:paraId="0D9F89F2">
            <w:pPr>
              <w:tabs>
                <w:tab w:val="left" w:pos="4339"/>
              </w:tabs>
              <w:spacing w:after="0" w:line="240" w:lineRule="auto"/>
              <w:jc w:val="both"/>
              <w:rPr>
                <w:rFonts w:ascii="Times New Roman" w:hAnsi="Times New Roman" w:cs="Times New Roman"/>
                <w:sz w:val="28"/>
                <w:szCs w:val="28"/>
              </w:rPr>
            </w:pPr>
          </w:p>
        </w:tc>
      </w:tr>
      <w:tr w14:paraId="38A21037">
        <w:tblPrEx>
          <w:tblCellMar>
            <w:top w:w="0" w:type="dxa"/>
            <w:left w:w="108" w:type="dxa"/>
            <w:bottom w:w="0" w:type="dxa"/>
            <w:right w:w="108" w:type="dxa"/>
          </w:tblCellMar>
        </w:tblPrEx>
        <w:tc>
          <w:tcPr>
            <w:tcW w:w="4509" w:type="dxa"/>
            <w:shd w:val="clear" w:color="auto" w:fill="auto"/>
          </w:tcPr>
          <w:p w14:paraId="69F4D7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Фонд капитального ремонта </w:t>
            </w:r>
          </w:p>
          <w:p w14:paraId="2C6BE5FE">
            <w:pPr>
              <w:spacing w:after="0" w:line="240" w:lineRule="auto"/>
              <w:rPr>
                <w:rFonts w:ascii="Times New Roman" w:hAnsi="Times New Roman" w:cs="Times New Roman"/>
                <w:sz w:val="28"/>
                <w:szCs w:val="28"/>
              </w:rPr>
            </w:pPr>
            <w:r>
              <w:rPr>
                <w:rFonts w:ascii="Times New Roman" w:hAnsi="Times New Roman" w:cs="Times New Roman"/>
                <w:sz w:val="28"/>
                <w:szCs w:val="28"/>
              </w:rPr>
              <w:t>многоквартирных домов Воронежской области</w:t>
            </w:r>
          </w:p>
          <w:p w14:paraId="3B736AEA">
            <w:pPr>
              <w:spacing w:after="0" w:line="240" w:lineRule="auto"/>
              <w:rPr>
                <w:rFonts w:ascii="Times New Roman" w:hAnsi="Times New Roman" w:cs="Times New Roman"/>
                <w:sz w:val="28"/>
                <w:szCs w:val="28"/>
              </w:rPr>
            </w:pPr>
            <w:r>
              <w:rPr>
                <w:rFonts w:ascii="Times New Roman" w:hAnsi="Times New Roman" w:cs="Times New Roman"/>
                <w:sz w:val="28"/>
                <w:szCs w:val="28"/>
              </w:rPr>
              <w:t>394036, г. Воронеж, ул. Фридриха Энгельса, д. 18</w:t>
            </w:r>
          </w:p>
          <w:p w14:paraId="6E473EA0">
            <w:pPr>
              <w:spacing w:after="0" w:line="240" w:lineRule="auto"/>
              <w:rPr>
                <w:rFonts w:ascii="Times New Roman" w:hAnsi="Times New Roman" w:cs="Times New Roman"/>
                <w:sz w:val="28"/>
                <w:szCs w:val="28"/>
              </w:rPr>
            </w:pPr>
            <w:r>
              <w:rPr>
                <w:rFonts w:ascii="Times New Roman" w:hAnsi="Times New Roman" w:cs="Times New Roman"/>
                <w:sz w:val="28"/>
                <w:szCs w:val="28"/>
              </w:rPr>
              <w:t>ИНН: 3664999635</w:t>
            </w:r>
          </w:p>
          <w:p w14:paraId="28861320">
            <w:pPr>
              <w:spacing w:after="0" w:line="240" w:lineRule="auto"/>
              <w:rPr>
                <w:rFonts w:ascii="Times New Roman" w:hAnsi="Times New Roman" w:cs="Times New Roman"/>
                <w:sz w:val="28"/>
                <w:szCs w:val="28"/>
              </w:rPr>
            </w:pPr>
            <w:r>
              <w:rPr>
                <w:rFonts w:ascii="Times New Roman" w:hAnsi="Times New Roman" w:cs="Times New Roman"/>
                <w:sz w:val="28"/>
                <w:szCs w:val="28"/>
              </w:rPr>
              <w:t>КПП: 366601001</w:t>
            </w:r>
          </w:p>
          <w:p w14:paraId="19CB9E21">
            <w:pPr>
              <w:spacing w:after="0" w:line="240" w:lineRule="auto"/>
              <w:rPr>
                <w:rFonts w:ascii="Times New Roman" w:hAnsi="Times New Roman" w:cs="Times New Roman"/>
                <w:sz w:val="28"/>
                <w:szCs w:val="28"/>
              </w:rPr>
            </w:pPr>
            <w:r>
              <w:rPr>
                <w:rFonts w:ascii="Times New Roman" w:hAnsi="Times New Roman" w:cs="Times New Roman"/>
                <w:sz w:val="28"/>
                <w:szCs w:val="28"/>
              </w:rPr>
              <w:t>ОГРН: 1133600001864</w:t>
            </w:r>
          </w:p>
          <w:p w14:paraId="5E0A911A">
            <w:pPr>
              <w:spacing w:after="0" w:line="240" w:lineRule="auto"/>
              <w:rPr>
                <w:rFonts w:ascii="Times New Roman" w:hAnsi="Times New Roman" w:cs="Times New Roman"/>
                <w:sz w:val="28"/>
                <w:szCs w:val="28"/>
              </w:rPr>
            </w:pPr>
            <w:r>
              <w:rPr>
                <w:rFonts w:ascii="Times New Roman" w:hAnsi="Times New Roman" w:cs="Times New Roman"/>
                <w:sz w:val="28"/>
                <w:szCs w:val="28"/>
              </w:rPr>
              <w:t>Р/с: 40604810700250005000</w:t>
            </w:r>
          </w:p>
          <w:p w14:paraId="6E7781D0">
            <w:pPr>
              <w:spacing w:after="0" w:line="240" w:lineRule="auto"/>
              <w:rPr>
                <w:rFonts w:ascii="Times New Roman" w:hAnsi="Times New Roman" w:cs="Times New Roman"/>
                <w:sz w:val="28"/>
                <w:szCs w:val="28"/>
              </w:rPr>
            </w:pPr>
            <w:r>
              <w:rPr>
                <w:rFonts w:ascii="Times New Roman" w:hAnsi="Times New Roman" w:cs="Times New Roman"/>
                <w:sz w:val="28"/>
                <w:szCs w:val="28"/>
              </w:rPr>
              <w:t>Банк: Филиал "Центральный" Банка ВТБ (ПАО) в г. Москве</w:t>
            </w:r>
          </w:p>
          <w:p w14:paraId="588DA449">
            <w:pPr>
              <w:spacing w:after="0" w:line="240" w:lineRule="auto"/>
              <w:rPr>
                <w:rFonts w:ascii="Times New Roman" w:hAnsi="Times New Roman" w:cs="Times New Roman"/>
                <w:sz w:val="28"/>
                <w:szCs w:val="28"/>
              </w:rPr>
            </w:pPr>
            <w:r>
              <w:rPr>
                <w:rFonts w:ascii="Times New Roman" w:hAnsi="Times New Roman" w:cs="Times New Roman"/>
                <w:sz w:val="28"/>
                <w:szCs w:val="28"/>
              </w:rPr>
              <w:t>К/с: 30101810145250000411</w:t>
            </w:r>
          </w:p>
          <w:p w14:paraId="6CA23EE3">
            <w:pPr>
              <w:spacing w:after="0" w:line="240" w:lineRule="auto"/>
              <w:rPr>
                <w:rFonts w:ascii="Times New Roman" w:hAnsi="Times New Roman" w:cs="Times New Roman"/>
                <w:sz w:val="28"/>
                <w:szCs w:val="28"/>
              </w:rPr>
            </w:pPr>
            <w:r>
              <w:rPr>
                <w:rFonts w:ascii="Times New Roman" w:hAnsi="Times New Roman" w:cs="Times New Roman"/>
                <w:sz w:val="28"/>
                <w:szCs w:val="28"/>
              </w:rPr>
              <w:t>БИК: 044525411</w:t>
            </w:r>
          </w:p>
          <w:p w14:paraId="54BC6C0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Директор       </w:t>
            </w:r>
          </w:p>
          <w:p w14:paraId="2691DAA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 О. Г. Тепляков</w:t>
            </w:r>
          </w:p>
          <w:p w14:paraId="4EE006F5">
            <w:pPr>
              <w:spacing w:after="0" w:line="240" w:lineRule="auto"/>
              <w:rPr>
                <w:rFonts w:ascii="Times New Roman" w:hAnsi="Times New Roman" w:cs="Times New Roman"/>
                <w:sz w:val="28"/>
                <w:szCs w:val="28"/>
              </w:rPr>
            </w:pPr>
          </w:p>
        </w:tc>
        <w:tc>
          <w:tcPr>
            <w:tcW w:w="4410" w:type="dxa"/>
            <w:shd w:val="clear" w:color="auto" w:fill="auto"/>
          </w:tcPr>
          <w:p w14:paraId="1C855773">
            <w:pPr>
              <w:tabs>
                <w:tab w:val="left" w:pos="4339"/>
              </w:tabs>
              <w:spacing w:after="0" w:line="240" w:lineRule="auto"/>
              <w:jc w:val="both"/>
              <w:rPr>
                <w:rFonts w:ascii="Times New Roman" w:hAnsi="Times New Roman" w:cs="Times New Roman"/>
                <w:sz w:val="28"/>
                <w:szCs w:val="28"/>
              </w:rPr>
            </w:pPr>
          </w:p>
        </w:tc>
      </w:tr>
    </w:tbl>
    <w:p w14:paraId="7381A360">
      <w:pPr>
        <w:spacing w:after="0" w:line="240" w:lineRule="auto"/>
      </w:pPr>
    </w:p>
    <w:p w14:paraId="2049E462">
      <w:pPr>
        <w:spacing w:after="0" w:line="240" w:lineRule="auto"/>
      </w:pPr>
    </w:p>
    <w:p w14:paraId="1B853311">
      <w:pPr>
        <w:spacing w:after="0" w:line="240" w:lineRule="auto"/>
      </w:pPr>
    </w:p>
    <w:p w14:paraId="41FF87E8">
      <w:pPr>
        <w:spacing w:after="0" w:line="240" w:lineRule="auto"/>
      </w:pPr>
    </w:p>
    <w:p w14:paraId="001E5906">
      <w:pPr>
        <w:spacing w:after="0" w:line="240" w:lineRule="auto"/>
      </w:pPr>
    </w:p>
    <w:p w14:paraId="4DABB263">
      <w:pPr>
        <w:spacing w:after="0" w:line="240" w:lineRule="auto"/>
      </w:pPr>
    </w:p>
    <w:p w14:paraId="1DD58E91">
      <w:pPr>
        <w:spacing w:after="0" w:line="240" w:lineRule="auto"/>
      </w:pPr>
    </w:p>
    <w:p w14:paraId="4923E3CC">
      <w:pPr>
        <w:spacing w:after="0" w:line="240" w:lineRule="auto"/>
      </w:pPr>
    </w:p>
    <w:p w14:paraId="45AD0A2B">
      <w:pPr>
        <w:spacing w:after="0" w:line="240" w:lineRule="auto"/>
      </w:pPr>
    </w:p>
    <w:p w14:paraId="496B9B08">
      <w:pPr>
        <w:spacing w:after="0" w:line="240" w:lineRule="auto"/>
      </w:pPr>
    </w:p>
    <w:p w14:paraId="1250EDED">
      <w:pPr>
        <w:spacing w:after="0" w:line="240" w:lineRule="auto"/>
      </w:pPr>
    </w:p>
    <w:p w14:paraId="4A98231A">
      <w:pPr>
        <w:spacing w:after="0" w:line="240" w:lineRule="auto"/>
      </w:pPr>
    </w:p>
    <w:p w14:paraId="58DCAE99">
      <w:pPr>
        <w:spacing w:after="0" w:line="240" w:lineRule="auto"/>
      </w:pPr>
    </w:p>
    <w:p w14:paraId="725610B3">
      <w:pPr>
        <w:spacing w:after="0" w:line="240" w:lineRule="auto"/>
      </w:pPr>
    </w:p>
    <w:p w14:paraId="2957DB0B">
      <w:pPr>
        <w:spacing w:after="0" w:line="240" w:lineRule="auto"/>
      </w:pPr>
    </w:p>
    <w:p w14:paraId="5AC3228E">
      <w:pPr>
        <w:spacing w:after="0" w:line="240" w:lineRule="auto"/>
      </w:pPr>
    </w:p>
    <w:p w14:paraId="5543C18D">
      <w:pPr>
        <w:spacing w:after="0" w:line="240" w:lineRule="auto"/>
      </w:pPr>
    </w:p>
    <w:p w14:paraId="6C628015">
      <w:pPr>
        <w:spacing w:after="0" w:line="240" w:lineRule="auto"/>
        <w:rPr>
          <w:b/>
        </w:rPr>
      </w:pPr>
      <w:r>
        <w:rPr>
          <w:lang w:eastAsia="ru-RU"/>
        </w:rPr>
        <mc:AlternateContent>
          <mc:Choice Requires="wps">
            <w:drawing>
              <wp:anchor distT="0" distB="0" distL="114300" distR="114300" simplePos="0" relativeHeight="251659264" behindDoc="0" locked="0" layoutInCell="1" allowOverlap="1">
                <wp:simplePos x="0" y="0"/>
                <wp:positionH relativeFrom="column">
                  <wp:posOffset>5114925</wp:posOffset>
                </wp:positionH>
                <wp:positionV relativeFrom="paragraph">
                  <wp:posOffset>791210</wp:posOffset>
                </wp:positionV>
                <wp:extent cx="1123950" cy="161925"/>
                <wp:effectExtent l="0" t="0" r="0" b="9525"/>
                <wp:wrapNone/>
                <wp:docPr id="5" name="Прямоугольник 5"/>
                <wp:cNvGraphicFramePr/>
                <a:graphic xmlns:a="http://schemas.openxmlformats.org/drawingml/2006/main">
                  <a:graphicData uri="http://schemas.microsoft.com/office/word/2010/wordprocessingShape">
                    <wps:wsp>
                      <wps:cNvSpPr/>
                      <wps:spPr>
                        <a:xfrm>
                          <a:off x="0" y="0"/>
                          <a:ext cx="112395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2.75pt;margin-top:62.3pt;height:12.75pt;width:88.5pt;z-index:251659264;v-text-anchor:middle;mso-width-relative:page;mso-height-relative:page;" fillcolor="#FFFFFF [3212]" filled="t" stroked="f" coordsize="21600,21600" o:gfxdata="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NzKSf2QAAAAsBAAAPAAAA&#10;AAAAAAEAIAAAACIAAABkcnMvZG93bnJldi54bWxQSwECFAAUAAAACACHTuJAL3cycYYCAADfBAAA&#10;DgAAAAAAAAABACAAAAAoAQAAZHJzL2Uyb0RvYy54bWxQSwUGAAAAAAYABgBZAQAAIAYAAAAA&#10;">
                <v:fill on="t" focussize="0,0"/>
                <v:stroke on="f" weight="1pt" miterlimit="8" joinstyle="miter"/>
                <v:imagedata o:title=""/>
                <o:lock v:ext="edit" aspectratio="f"/>
              </v:rect>
            </w:pict>
          </mc:Fallback>
        </mc:AlternateContent>
      </w:r>
    </w:p>
    <w:p w14:paraId="0DA85873">
      <w:pPr>
        <w:spacing w:after="0" w:line="240" w:lineRule="auto"/>
        <w:rPr>
          <w:b/>
        </w:rPr>
      </w:pPr>
    </w:p>
    <w:p w14:paraId="688CCD90">
      <w:pPr>
        <w:spacing w:after="0" w:line="240" w:lineRule="auto"/>
        <w:jc w:val="right"/>
        <w:rPr>
          <w:b/>
        </w:rPr>
      </w:pPr>
      <w:r>
        <w:rPr>
          <w:b/>
        </w:rPr>
        <w:t xml:space="preserve">  Приложение №2</w:t>
      </w:r>
    </w:p>
    <w:p w14:paraId="24930B62">
      <w:pPr>
        <w:spacing w:after="0" w:line="240" w:lineRule="auto"/>
        <w:jc w:val="right"/>
        <w:rPr>
          <w:b/>
        </w:rPr>
      </w:pPr>
      <w:r>
        <w:rPr>
          <w:b/>
        </w:rPr>
        <w:t xml:space="preserve">                                                    к договору___________ от «__» ____20____г.             </w:t>
      </w:r>
    </w:p>
    <w:p w14:paraId="034AD186">
      <w:pPr>
        <w:spacing w:after="0" w:line="240" w:lineRule="auto"/>
        <w:rPr>
          <w:b/>
        </w:rPr>
      </w:pPr>
      <w:r>
        <w:rPr>
          <w:b/>
        </w:rPr>
        <w:t xml:space="preserve">                                           № __________________</w:t>
      </w:r>
    </w:p>
    <w:p w14:paraId="47FA8B13">
      <w:pPr>
        <w:spacing w:after="0" w:line="240" w:lineRule="auto"/>
      </w:pPr>
      <w:r>
        <w:rPr>
          <w:b/>
        </w:rPr>
        <w:t xml:space="preserve">График на выполнение услуг по подготовке технической документации для выполнения подрядных работ на капитальный ремонт жилого дома по адресу: </w:t>
      </w:r>
      <w:r>
        <w:t>________________________________________________________</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2908"/>
        <w:gridCol w:w="1113"/>
        <w:gridCol w:w="806"/>
        <w:gridCol w:w="4053"/>
      </w:tblGrid>
      <w:tr w14:paraId="78BE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62008473">
            <w:pPr>
              <w:spacing w:after="0" w:line="240" w:lineRule="auto"/>
            </w:pPr>
            <w:r>
              <w:t>№</w:t>
            </w:r>
          </w:p>
        </w:tc>
        <w:tc>
          <w:tcPr>
            <w:tcW w:w="2908" w:type="dxa"/>
          </w:tcPr>
          <w:p w14:paraId="4225548A">
            <w:pPr>
              <w:spacing w:after="0" w:line="240" w:lineRule="auto"/>
            </w:pPr>
            <w:r>
              <w:t>Наименование работ</w:t>
            </w:r>
          </w:p>
        </w:tc>
        <w:tc>
          <w:tcPr>
            <w:tcW w:w="1919" w:type="dxa"/>
            <w:gridSpan w:val="2"/>
          </w:tcPr>
          <w:p w14:paraId="5E7AE7F7">
            <w:pPr>
              <w:spacing w:after="0" w:line="240" w:lineRule="auto"/>
            </w:pPr>
            <w:r>
              <w:t>Срок выполнения</w:t>
            </w:r>
          </w:p>
          <w:p w14:paraId="62B1703D">
            <w:pPr>
              <w:spacing w:after="0" w:line="240" w:lineRule="auto"/>
            </w:pPr>
            <w:r>
              <w:t>Работ</w:t>
            </w:r>
          </w:p>
          <w:p w14:paraId="3FFD7D25">
            <w:pPr>
              <w:spacing w:after="0" w:line="240" w:lineRule="auto"/>
            </w:pPr>
          </w:p>
        </w:tc>
        <w:tc>
          <w:tcPr>
            <w:tcW w:w="4053" w:type="dxa"/>
          </w:tcPr>
          <w:p w14:paraId="7E9EDCEC">
            <w:pPr>
              <w:spacing w:after="0" w:line="240" w:lineRule="auto"/>
            </w:pPr>
            <w:r>
              <w:t>Примечание</w:t>
            </w:r>
          </w:p>
        </w:tc>
      </w:tr>
      <w:tr w14:paraId="3FA2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167A20D5">
            <w:pPr>
              <w:spacing w:after="0" w:line="240" w:lineRule="auto"/>
            </w:pPr>
            <w:r>
              <w:t>1</w:t>
            </w:r>
          </w:p>
        </w:tc>
        <w:tc>
          <w:tcPr>
            <w:tcW w:w="2908" w:type="dxa"/>
          </w:tcPr>
          <w:p w14:paraId="66AFDF16">
            <w:pPr>
              <w:spacing w:after="0" w:line="240" w:lineRule="auto"/>
            </w:pPr>
            <w:r>
              <w:t>Обследование объекта проектирования с требованиями ГоСН 31937-2011 и СП 13-102-2003</w:t>
            </w:r>
          </w:p>
          <w:p w14:paraId="33650192">
            <w:pPr>
              <w:spacing w:after="0" w:line="240" w:lineRule="auto"/>
            </w:pPr>
          </w:p>
        </w:tc>
        <w:tc>
          <w:tcPr>
            <w:tcW w:w="1919" w:type="dxa"/>
            <w:gridSpan w:val="2"/>
          </w:tcPr>
          <w:p w14:paraId="6849C69F">
            <w:pPr>
              <w:spacing w:after="0" w:line="240" w:lineRule="auto"/>
            </w:pPr>
          </w:p>
        </w:tc>
        <w:tc>
          <w:tcPr>
            <w:tcW w:w="4053" w:type="dxa"/>
          </w:tcPr>
          <w:p w14:paraId="669171B2">
            <w:pPr>
              <w:spacing w:after="0" w:line="240" w:lineRule="auto"/>
            </w:pPr>
          </w:p>
        </w:tc>
      </w:tr>
      <w:tr w14:paraId="5833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4C2931A3">
            <w:pPr>
              <w:spacing w:after="0" w:line="240" w:lineRule="auto"/>
            </w:pPr>
            <w:r>
              <w:t>2</w:t>
            </w:r>
          </w:p>
        </w:tc>
        <w:tc>
          <w:tcPr>
            <w:tcW w:w="2908" w:type="dxa"/>
          </w:tcPr>
          <w:p w14:paraId="0F5A5ACB">
            <w:pPr>
              <w:spacing w:after="0" w:line="240" w:lineRule="auto"/>
            </w:pPr>
            <w:r>
              <w:t>Выполнение обмерных работ</w:t>
            </w:r>
          </w:p>
        </w:tc>
        <w:tc>
          <w:tcPr>
            <w:tcW w:w="1919" w:type="dxa"/>
            <w:gridSpan w:val="2"/>
          </w:tcPr>
          <w:p w14:paraId="4A793E97">
            <w:pPr>
              <w:spacing w:after="0" w:line="240" w:lineRule="auto"/>
            </w:pPr>
          </w:p>
        </w:tc>
        <w:tc>
          <w:tcPr>
            <w:tcW w:w="4053" w:type="dxa"/>
          </w:tcPr>
          <w:p w14:paraId="7DF1131C">
            <w:pPr>
              <w:spacing w:after="0" w:line="240" w:lineRule="auto"/>
            </w:pPr>
            <w:r>
              <w:t>С предоставлением заключения о выполненных обмерных работах и о необходимости выполнения инструментального обследования</w:t>
            </w:r>
          </w:p>
          <w:p w14:paraId="2691168C">
            <w:pPr>
              <w:spacing w:after="0" w:line="240" w:lineRule="auto"/>
            </w:pPr>
          </w:p>
        </w:tc>
      </w:tr>
      <w:tr w14:paraId="0426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73E59676">
            <w:pPr>
              <w:spacing w:after="0" w:line="240" w:lineRule="auto"/>
            </w:pPr>
            <w:r>
              <w:t>3</w:t>
            </w:r>
          </w:p>
        </w:tc>
        <w:tc>
          <w:tcPr>
            <w:tcW w:w="2908" w:type="dxa"/>
          </w:tcPr>
          <w:p w14:paraId="11A15EAE">
            <w:pPr>
              <w:spacing w:after="0" w:line="240" w:lineRule="auto"/>
            </w:pPr>
            <w:r>
              <w:t>Разработка проектно-сметной (технической) документации</w:t>
            </w:r>
          </w:p>
        </w:tc>
        <w:tc>
          <w:tcPr>
            <w:tcW w:w="1919" w:type="dxa"/>
            <w:gridSpan w:val="2"/>
          </w:tcPr>
          <w:p w14:paraId="14F9A7CE">
            <w:pPr>
              <w:spacing w:after="0" w:line="240" w:lineRule="auto"/>
            </w:pPr>
          </w:p>
        </w:tc>
        <w:tc>
          <w:tcPr>
            <w:tcW w:w="4053" w:type="dxa"/>
          </w:tcPr>
          <w:p w14:paraId="52527151">
            <w:pPr>
              <w:spacing w:after="0" w:line="240" w:lineRule="auto"/>
            </w:pPr>
            <w:r>
              <w:t>1. Проектная документация, согласованная с ресурсоснабжающими организациями</w:t>
            </w:r>
          </w:p>
          <w:p w14:paraId="07130BC0">
            <w:pPr>
              <w:spacing w:after="0" w:line="240" w:lineRule="auto"/>
            </w:pPr>
            <w:r>
              <w:t>2. Пояснительная записка (технико-экономическое обоснование) к проекту</w:t>
            </w:r>
          </w:p>
          <w:p w14:paraId="14B4DCD5">
            <w:pPr>
              <w:spacing w:after="0" w:line="240" w:lineRule="auto"/>
            </w:pPr>
            <w:r>
              <w:t>3. Локальный сметный расчет</w:t>
            </w:r>
          </w:p>
          <w:p w14:paraId="6E2EF04F">
            <w:pPr>
              <w:spacing w:after="0" w:line="240" w:lineRule="auto"/>
            </w:pPr>
            <w:r>
              <w:t>4. Сводный сметный расчет</w:t>
            </w:r>
          </w:p>
          <w:p w14:paraId="69656DBE">
            <w:pPr>
              <w:spacing w:after="0" w:line="240" w:lineRule="auto"/>
            </w:pPr>
          </w:p>
        </w:tc>
      </w:tr>
      <w:tr w14:paraId="16F9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196C7B52">
            <w:pPr>
              <w:spacing w:after="0" w:line="240" w:lineRule="auto"/>
            </w:pPr>
            <w:r>
              <w:t>4</w:t>
            </w:r>
          </w:p>
        </w:tc>
        <w:tc>
          <w:tcPr>
            <w:tcW w:w="2908" w:type="dxa"/>
          </w:tcPr>
          <w:p w14:paraId="1B98756A">
            <w:pPr>
              <w:spacing w:after="0" w:line="240" w:lineRule="auto"/>
            </w:pPr>
            <w:r>
              <w:t>Получение положительного заключения о проверке достоверности определения сметной стоимости капитального ремонта объекта</w:t>
            </w:r>
          </w:p>
        </w:tc>
        <w:tc>
          <w:tcPr>
            <w:tcW w:w="1919" w:type="dxa"/>
            <w:gridSpan w:val="2"/>
          </w:tcPr>
          <w:p w14:paraId="5AE7F83C">
            <w:pPr>
              <w:spacing w:after="0" w:line="240" w:lineRule="auto"/>
            </w:pPr>
          </w:p>
        </w:tc>
        <w:tc>
          <w:tcPr>
            <w:tcW w:w="4053" w:type="dxa"/>
          </w:tcPr>
          <w:p w14:paraId="7E744647">
            <w:pPr>
              <w:spacing w:after="0" w:line="240" w:lineRule="auto"/>
            </w:pPr>
          </w:p>
        </w:tc>
      </w:tr>
      <w:tr w14:paraId="0C3D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6" w:type="dxa"/>
            <w:gridSpan w:val="3"/>
          </w:tcPr>
          <w:p w14:paraId="51BEDA42">
            <w:pPr>
              <w:spacing w:after="0" w:line="240" w:lineRule="auto"/>
              <w:rPr>
                <w:b/>
              </w:rPr>
            </w:pPr>
          </w:p>
          <w:p w14:paraId="536E7873">
            <w:pPr>
              <w:spacing w:after="0" w:line="240" w:lineRule="auto"/>
              <w:rPr>
                <w:b/>
              </w:rPr>
            </w:pPr>
            <w:r>
              <w:rPr>
                <w:b/>
              </w:rPr>
              <w:t>ЗАКАЗЧИК:</w:t>
            </w:r>
          </w:p>
        </w:tc>
        <w:tc>
          <w:tcPr>
            <w:tcW w:w="4761" w:type="dxa"/>
            <w:gridSpan w:val="2"/>
          </w:tcPr>
          <w:p w14:paraId="3F9765CB">
            <w:pPr>
              <w:spacing w:after="0" w:line="240" w:lineRule="auto"/>
            </w:pPr>
          </w:p>
          <w:p w14:paraId="351FC010">
            <w:pPr>
              <w:spacing w:after="0" w:line="240" w:lineRule="auto"/>
              <w:rPr>
                <w:b/>
              </w:rPr>
            </w:pPr>
            <w:r>
              <w:rPr>
                <w:b/>
              </w:rPr>
              <w:t>ИСПОЛНИТЕЛЬ:</w:t>
            </w:r>
          </w:p>
        </w:tc>
      </w:tr>
      <w:tr w14:paraId="7661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6" w:type="dxa"/>
            <w:gridSpan w:val="3"/>
          </w:tcPr>
          <w:p w14:paraId="0F7F49DE">
            <w:pPr>
              <w:spacing w:after="0" w:line="240" w:lineRule="auto"/>
            </w:pPr>
          </w:p>
          <w:p w14:paraId="7713C9E5">
            <w:pPr>
              <w:spacing w:after="0" w:line="240" w:lineRule="auto"/>
            </w:pPr>
            <w:r>
              <w:t xml:space="preserve">Фонд капитального ремонта </w:t>
            </w:r>
          </w:p>
          <w:p w14:paraId="53A8B629">
            <w:pPr>
              <w:spacing w:after="0" w:line="240" w:lineRule="auto"/>
            </w:pPr>
            <w:r>
              <w:t>многоквартирных домов Воронежской области</w:t>
            </w:r>
          </w:p>
          <w:p w14:paraId="6A37B6DF">
            <w:pPr>
              <w:spacing w:after="0" w:line="240" w:lineRule="auto"/>
              <w:rPr>
                <w:b/>
              </w:rPr>
            </w:pPr>
            <w:r>
              <w:t>394036, г. Воронеж, ул. Фридриха Энгельса, д.18</w:t>
            </w:r>
          </w:p>
          <w:p w14:paraId="7C094FB3">
            <w:pPr>
              <w:spacing w:after="0" w:line="240" w:lineRule="auto"/>
              <w:rPr>
                <w:b/>
              </w:rPr>
            </w:pPr>
            <w:r>
              <w:rPr>
                <w:b/>
              </w:rPr>
              <w:t xml:space="preserve"> </w:t>
            </w:r>
          </w:p>
          <w:p w14:paraId="101C7E09">
            <w:pPr>
              <w:spacing w:after="0" w:line="240" w:lineRule="auto"/>
            </w:pPr>
            <w:r>
              <w:t>__________________________</w:t>
            </w:r>
          </w:p>
          <w:p w14:paraId="6F02D066">
            <w:pPr>
              <w:spacing w:after="0" w:line="240" w:lineRule="auto"/>
            </w:pPr>
            <w:r>
              <w:t xml:space="preserve"> </w:t>
            </w:r>
          </w:p>
        </w:tc>
        <w:tc>
          <w:tcPr>
            <w:tcW w:w="4761" w:type="dxa"/>
            <w:gridSpan w:val="2"/>
          </w:tcPr>
          <w:p w14:paraId="3B4ADCC8">
            <w:pPr>
              <w:spacing w:after="0" w:line="240" w:lineRule="auto"/>
            </w:pPr>
          </w:p>
          <w:p w14:paraId="2BC216BF">
            <w:pPr>
              <w:spacing w:after="0" w:line="240" w:lineRule="auto"/>
            </w:pPr>
          </w:p>
          <w:p w14:paraId="42289BE0">
            <w:pPr>
              <w:spacing w:after="0" w:line="240" w:lineRule="auto"/>
            </w:pPr>
          </w:p>
          <w:p w14:paraId="4C524180">
            <w:pPr>
              <w:spacing w:after="0" w:line="240" w:lineRule="auto"/>
            </w:pPr>
          </w:p>
        </w:tc>
      </w:tr>
    </w:tbl>
    <w:p w14:paraId="4FE21978">
      <w:pPr>
        <w:spacing w:after="0" w:line="240" w:lineRule="auto"/>
      </w:pPr>
    </w:p>
    <w:p w14:paraId="48D86278">
      <w:pPr>
        <w:spacing w:after="0" w:line="240" w:lineRule="auto"/>
      </w:pPr>
    </w:p>
    <w:p w14:paraId="088C2ABD">
      <w:pPr>
        <w:spacing w:after="0" w:line="240" w:lineRule="auto"/>
      </w:pPr>
    </w:p>
    <w:p w14:paraId="1D8FB230">
      <w:pPr>
        <w:spacing w:after="0" w:line="240" w:lineRule="auto"/>
      </w:pPr>
    </w:p>
    <w:p w14:paraId="66E6A2E1">
      <w:pPr>
        <w:spacing w:after="0" w:line="240" w:lineRule="auto"/>
      </w:pPr>
    </w:p>
    <w:p w14:paraId="162E2F23">
      <w:pPr>
        <w:spacing w:after="0" w:line="240" w:lineRule="auto"/>
      </w:pPr>
    </w:p>
    <w:p w14:paraId="58CCAD51">
      <w:pPr>
        <w:spacing w:after="0" w:line="240" w:lineRule="auto"/>
      </w:pPr>
    </w:p>
    <w:sectPr>
      <w:headerReference r:id="rId5" w:type="default"/>
      <w:pgSz w:w="11906" w:h="16838"/>
      <w:pgMar w:top="1134" w:right="850" w:bottom="851" w:left="156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7323452"/>
      <w:docPartObj>
        <w:docPartGallery w:val="AutoText"/>
      </w:docPartObj>
    </w:sdtPr>
    <w:sdtContent>
      <w:p w14:paraId="7103CEDE">
        <w:pPr>
          <w:pStyle w:val="5"/>
          <w:jc w:val="center"/>
        </w:pPr>
        <w:r>
          <w:fldChar w:fldCharType="begin"/>
        </w:r>
        <w:r>
          <w:instrText xml:space="preserve">PAGE   \* MERGEFORMAT</w:instrText>
        </w:r>
        <w:r>
          <w:fldChar w:fldCharType="separate"/>
        </w:r>
        <w:r>
          <w:t>21</w:t>
        </w:r>
        <w:r>
          <w:fldChar w:fldCharType="end"/>
        </w:r>
      </w:p>
    </w:sdtContent>
  </w:sdt>
  <w:p w14:paraId="7B0487E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312BA"/>
    <w:multiLevelType w:val="multilevel"/>
    <w:tmpl w:val="24B312BA"/>
    <w:lvl w:ilvl="0" w:tentative="0">
      <w:start w:val="2"/>
      <w:numFmt w:val="decimal"/>
      <w:lvlText w:val="%1."/>
      <w:lvlJc w:val="left"/>
      <w:pPr>
        <w:ind w:left="360" w:hanging="360"/>
      </w:pPr>
      <w:rPr>
        <w:rFonts w:hint="default"/>
      </w:rPr>
    </w:lvl>
    <w:lvl w:ilvl="1" w:tentative="0">
      <w:start w:val="4"/>
      <w:numFmt w:val="decimal"/>
      <w:lvlText w:val="%1.%2."/>
      <w:lvlJc w:val="left"/>
      <w:pPr>
        <w:ind w:left="1430" w:hanging="720"/>
      </w:pPr>
      <w:rPr>
        <w:rFonts w:hint="default"/>
      </w:rPr>
    </w:lvl>
    <w:lvl w:ilvl="2" w:tentative="0">
      <w:start w:val="1"/>
      <w:numFmt w:val="decimal"/>
      <w:lvlText w:val="%1.%2.%3."/>
      <w:lvlJc w:val="left"/>
      <w:pPr>
        <w:ind w:left="2422" w:hanging="720"/>
      </w:pPr>
      <w:rPr>
        <w:rFonts w:hint="default"/>
      </w:rPr>
    </w:lvl>
    <w:lvl w:ilvl="3" w:tentative="0">
      <w:start w:val="1"/>
      <w:numFmt w:val="decimal"/>
      <w:lvlText w:val="%1.%2.%3.%4."/>
      <w:lvlJc w:val="left"/>
      <w:pPr>
        <w:ind w:left="3633" w:hanging="1080"/>
      </w:pPr>
      <w:rPr>
        <w:rFonts w:hint="default"/>
      </w:rPr>
    </w:lvl>
    <w:lvl w:ilvl="4" w:tentative="0">
      <w:start w:val="1"/>
      <w:numFmt w:val="decimal"/>
      <w:lvlText w:val="%1.%2.%3.%4.%5."/>
      <w:lvlJc w:val="left"/>
      <w:pPr>
        <w:ind w:left="4484" w:hanging="1080"/>
      </w:pPr>
      <w:rPr>
        <w:rFonts w:hint="default"/>
      </w:rPr>
    </w:lvl>
    <w:lvl w:ilvl="5" w:tentative="0">
      <w:start w:val="1"/>
      <w:numFmt w:val="decimal"/>
      <w:lvlText w:val="%1.%2.%3.%4.%5.%6."/>
      <w:lvlJc w:val="left"/>
      <w:pPr>
        <w:ind w:left="5695" w:hanging="1440"/>
      </w:pPr>
      <w:rPr>
        <w:rFonts w:hint="default"/>
      </w:rPr>
    </w:lvl>
    <w:lvl w:ilvl="6" w:tentative="0">
      <w:start w:val="1"/>
      <w:numFmt w:val="decimal"/>
      <w:lvlText w:val="%1.%2.%3.%4.%5.%6.%7."/>
      <w:lvlJc w:val="left"/>
      <w:pPr>
        <w:ind w:left="6546" w:hanging="1440"/>
      </w:pPr>
      <w:rPr>
        <w:rFonts w:hint="default"/>
      </w:rPr>
    </w:lvl>
    <w:lvl w:ilvl="7" w:tentative="0">
      <w:start w:val="1"/>
      <w:numFmt w:val="decimal"/>
      <w:lvlText w:val="%1.%2.%3.%4.%5.%6.%7.%8."/>
      <w:lvlJc w:val="left"/>
      <w:pPr>
        <w:ind w:left="7757" w:hanging="1800"/>
      </w:pPr>
      <w:rPr>
        <w:rFonts w:hint="default"/>
      </w:rPr>
    </w:lvl>
    <w:lvl w:ilvl="8" w:tentative="0">
      <w:start w:val="1"/>
      <w:numFmt w:val="decimal"/>
      <w:lvlText w:val="%1.%2.%3.%4.%5.%6.%7.%8.%9."/>
      <w:lvlJc w:val="left"/>
      <w:pPr>
        <w:ind w:left="8608" w:hanging="1800"/>
      </w:pPr>
      <w:rPr>
        <w:rFonts w:hint="default"/>
      </w:rPr>
    </w:lvl>
  </w:abstractNum>
  <w:abstractNum w:abstractNumId="1">
    <w:nsid w:val="64C40D93"/>
    <w:multiLevelType w:val="multilevel"/>
    <w:tmpl w:val="64C40D93"/>
    <w:lvl w:ilvl="0" w:tentative="0">
      <w:start w:val="8"/>
      <w:numFmt w:val="upperRoman"/>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AA9"/>
    <w:rsid w:val="00007DE6"/>
    <w:rsid w:val="0004269E"/>
    <w:rsid w:val="00046840"/>
    <w:rsid w:val="0007077C"/>
    <w:rsid w:val="00110F14"/>
    <w:rsid w:val="00134D1C"/>
    <w:rsid w:val="00170569"/>
    <w:rsid w:val="00181FA8"/>
    <w:rsid w:val="00261469"/>
    <w:rsid w:val="00273A47"/>
    <w:rsid w:val="00323144"/>
    <w:rsid w:val="003505B6"/>
    <w:rsid w:val="003512EE"/>
    <w:rsid w:val="0035384A"/>
    <w:rsid w:val="003B4DB9"/>
    <w:rsid w:val="004E764E"/>
    <w:rsid w:val="006038A9"/>
    <w:rsid w:val="00612AA9"/>
    <w:rsid w:val="0071374B"/>
    <w:rsid w:val="007308EE"/>
    <w:rsid w:val="007369A0"/>
    <w:rsid w:val="00740E03"/>
    <w:rsid w:val="0076333F"/>
    <w:rsid w:val="008539CF"/>
    <w:rsid w:val="00880ED3"/>
    <w:rsid w:val="00883039"/>
    <w:rsid w:val="00891B2B"/>
    <w:rsid w:val="009035E2"/>
    <w:rsid w:val="009659ED"/>
    <w:rsid w:val="009747C0"/>
    <w:rsid w:val="009A639F"/>
    <w:rsid w:val="009C00DC"/>
    <w:rsid w:val="00A2283B"/>
    <w:rsid w:val="00A34ACB"/>
    <w:rsid w:val="00A35436"/>
    <w:rsid w:val="00A35F35"/>
    <w:rsid w:val="00AF453B"/>
    <w:rsid w:val="00B62590"/>
    <w:rsid w:val="00B941C2"/>
    <w:rsid w:val="00BB7204"/>
    <w:rsid w:val="00BE7EAC"/>
    <w:rsid w:val="00C95849"/>
    <w:rsid w:val="00D55913"/>
    <w:rsid w:val="00D61308"/>
    <w:rsid w:val="00D72424"/>
    <w:rsid w:val="00DD177B"/>
    <w:rsid w:val="00E076C2"/>
    <w:rsid w:val="00E44007"/>
    <w:rsid w:val="00E77189"/>
    <w:rsid w:val="00EA4C95"/>
    <w:rsid w:val="00F20430"/>
    <w:rsid w:val="00FB439E"/>
    <w:rsid w:val="00FF289B"/>
    <w:rsid w:val="00FF410F"/>
    <w:rsid w:val="0A4651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Segoe UI" w:hAnsi="Segoe UI" w:cs="Segoe UI"/>
      <w:sz w:val="18"/>
      <w:szCs w:val="18"/>
    </w:rPr>
  </w:style>
  <w:style w:type="paragraph" w:styleId="5">
    <w:name w:val="header"/>
    <w:basedOn w:val="1"/>
    <w:link w:val="8"/>
    <w:unhideWhenUsed/>
    <w:uiPriority w:val="99"/>
    <w:pPr>
      <w:tabs>
        <w:tab w:val="center" w:pos="4677"/>
        <w:tab w:val="right" w:pos="9355"/>
      </w:tabs>
      <w:spacing w:after="0" w:line="240" w:lineRule="auto"/>
    </w:pPr>
  </w:style>
  <w:style w:type="paragraph" w:styleId="6">
    <w:name w:val="footer"/>
    <w:basedOn w:val="1"/>
    <w:link w:val="9"/>
    <w:unhideWhenUsed/>
    <w:qFormat/>
    <w:uiPriority w:val="99"/>
    <w:pPr>
      <w:tabs>
        <w:tab w:val="center" w:pos="4677"/>
        <w:tab w:val="right" w:pos="9355"/>
      </w:tabs>
      <w:spacing w:after="0" w:line="240" w:lineRule="auto"/>
    </w:pPr>
  </w:style>
  <w:style w:type="table" w:styleId="7">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Верхний колонтитул Знак"/>
    <w:basedOn w:val="2"/>
    <w:link w:val="5"/>
    <w:uiPriority w:val="99"/>
  </w:style>
  <w:style w:type="character" w:customStyle="1" w:styleId="9">
    <w:name w:val="Нижний колонтитул Знак"/>
    <w:basedOn w:val="2"/>
    <w:link w:val="6"/>
    <w:qFormat/>
    <w:uiPriority w:val="99"/>
  </w:style>
  <w:style w:type="paragraph" w:customStyle="1" w:styleId="10">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
    <w:name w:val="List Paragraph"/>
    <w:basedOn w:val="1"/>
    <w:qFormat/>
    <w:uiPriority w:val="34"/>
    <w:pPr>
      <w:ind w:left="720"/>
      <w:contextualSpacing/>
    </w:pPr>
  </w:style>
  <w:style w:type="character" w:customStyle="1" w:styleId="12">
    <w:name w:val="Текст выноски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4506</Words>
  <Characters>32859</Characters>
  <Lines>363</Lines>
  <Paragraphs>102</Paragraphs>
  <TotalTime>1</TotalTime>
  <ScaleCrop>false</ScaleCrop>
  <LinksUpToDate>false</LinksUpToDate>
  <CharactersWithSpaces>37597</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2026-02-20T07:19:00Z</dcterms:created>
  <dc:creator>Лелякова Г.В.</dc:creator>
  <cp:lastModifiedBy>vnsmolyanov</cp:lastModifiedBy>
  <cp:lastPrinted>2020-11-20T11:11:00Z</cp:lastPrinted>
  <dcterms:modified xsi:type="dcterms:W3CDTF">2026-07-29T11:53:14Z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46F115D918CA4F8BBC9BD74DF80613B1_13</vt:lpwstr>
  </property>
</Properties>
</file>